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86E7" w14:textId="77777777" w:rsidR="00477215" w:rsidRDefault="004D2989" w:rsidP="00573388">
      <w:pPr>
        <w:pStyle w:val="NoSpacing"/>
        <w:jc w:val="both"/>
        <w:rPr>
          <w:sz w:val="24"/>
          <w:szCs w:val="24"/>
        </w:rPr>
      </w:pPr>
      <w:r>
        <w:rPr>
          <w:noProof/>
          <w:lang w:eastAsia="en-GB"/>
        </w:rPr>
        <w:drawing>
          <wp:inline distT="0" distB="0" distL="0" distR="0" wp14:anchorId="1CB9B299" wp14:editId="1B0548E3">
            <wp:extent cx="5831840" cy="75615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1840" cy="756154"/>
                    </a:xfrm>
                    <a:prstGeom prst="rect">
                      <a:avLst/>
                    </a:prstGeom>
                    <a:noFill/>
                    <a:ln>
                      <a:noFill/>
                    </a:ln>
                  </pic:spPr>
                </pic:pic>
              </a:graphicData>
            </a:graphic>
          </wp:inline>
        </w:drawing>
      </w:r>
    </w:p>
    <w:p w14:paraId="7A880D54" w14:textId="77777777" w:rsidR="004D2989" w:rsidRDefault="004D2989" w:rsidP="00573388">
      <w:pPr>
        <w:pStyle w:val="NoSpacing"/>
        <w:jc w:val="both"/>
        <w:rPr>
          <w:sz w:val="24"/>
          <w:szCs w:val="24"/>
        </w:rPr>
      </w:pPr>
    </w:p>
    <w:p w14:paraId="50743F4F" w14:textId="3D3023D9" w:rsidR="00477215" w:rsidRPr="004D2989" w:rsidRDefault="009C5C2F" w:rsidP="00573388">
      <w:pPr>
        <w:pStyle w:val="NoSpacing"/>
        <w:jc w:val="both"/>
        <w:rPr>
          <w:rFonts w:asciiTheme="minorHAnsi" w:hAnsiTheme="minorHAnsi" w:cstheme="minorHAnsi"/>
          <w:sz w:val="24"/>
          <w:szCs w:val="24"/>
        </w:rPr>
      </w:pPr>
      <w:hyperlink r:id="rId7" w:history="1">
        <w:r w:rsidR="00477215" w:rsidRPr="004D2989">
          <w:rPr>
            <w:rStyle w:val="Hyperlink"/>
            <w:rFonts w:asciiTheme="minorHAnsi" w:hAnsiTheme="minorHAnsi" w:cstheme="minorHAnsi"/>
            <w:sz w:val="24"/>
            <w:szCs w:val="24"/>
          </w:rPr>
          <w:t>www.crmoxford.co.uk</w:t>
        </w:r>
      </w:hyperlink>
      <w:r w:rsidR="00FC5F34" w:rsidRPr="004D2989">
        <w:rPr>
          <w:rFonts w:asciiTheme="minorHAnsi" w:hAnsiTheme="minorHAnsi" w:cstheme="minorHAnsi"/>
          <w:sz w:val="24"/>
          <w:szCs w:val="24"/>
        </w:rPr>
        <w:tab/>
      </w:r>
      <w:r w:rsidR="00FC5F34" w:rsidRPr="004D2989">
        <w:rPr>
          <w:rFonts w:asciiTheme="minorHAnsi" w:hAnsiTheme="minorHAnsi" w:cstheme="minorHAnsi"/>
          <w:sz w:val="24"/>
          <w:szCs w:val="24"/>
        </w:rPr>
        <w:tab/>
      </w:r>
      <w:r w:rsidR="00FC5F34" w:rsidRPr="004D2989">
        <w:rPr>
          <w:rFonts w:asciiTheme="minorHAnsi" w:hAnsiTheme="minorHAnsi" w:cstheme="minorHAnsi"/>
          <w:sz w:val="24"/>
          <w:szCs w:val="24"/>
        </w:rPr>
        <w:tab/>
      </w:r>
      <w:r w:rsidR="00FC5F34" w:rsidRPr="004D2989">
        <w:rPr>
          <w:rFonts w:asciiTheme="minorHAnsi" w:hAnsiTheme="minorHAnsi" w:cstheme="minorHAnsi"/>
          <w:sz w:val="24"/>
          <w:szCs w:val="24"/>
        </w:rPr>
        <w:tab/>
      </w:r>
      <w:r w:rsidR="00FC5F34" w:rsidRPr="004D2989">
        <w:rPr>
          <w:rFonts w:asciiTheme="minorHAnsi" w:hAnsiTheme="minorHAnsi" w:cstheme="minorHAnsi"/>
          <w:sz w:val="24"/>
          <w:szCs w:val="24"/>
        </w:rPr>
        <w:tab/>
        <w:t xml:space="preserve">           </w:t>
      </w:r>
      <w:r w:rsidR="00477215" w:rsidRPr="004D2989">
        <w:rPr>
          <w:rFonts w:asciiTheme="minorHAnsi" w:hAnsiTheme="minorHAnsi" w:cstheme="minorHAnsi"/>
          <w:sz w:val="24"/>
          <w:szCs w:val="24"/>
        </w:rPr>
        <w:t xml:space="preserve">   </w:t>
      </w:r>
      <w:r w:rsidR="004D2989" w:rsidRPr="004D2989">
        <w:rPr>
          <w:rFonts w:asciiTheme="minorHAnsi" w:hAnsiTheme="minorHAnsi" w:cstheme="minorHAnsi"/>
          <w:sz w:val="24"/>
          <w:szCs w:val="24"/>
        </w:rPr>
        <w:tab/>
        <w:t xml:space="preserve">      </w:t>
      </w:r>
      <w:r w:rsidR="00477215" w:rsidRPr="004D2989">
        <w:rPr>
          <w:rFonts w:asciiTheme="minorHAnsi" w:hAnsiTheme="minorHAnsi" w:cstheme="minorHAnsi"/>
          <w:sz w:val="24"/>
          <w:szCs w:val="24"/>
        </w:rPr>
        <w:t>01865 379272</w:t>
      </w:r>
    </w:p>
    <w:p w14:paraId="16AD93D7" w14:textId="77777777" w:rsidR="00477215" w:rsidRPr="004D2989" w:rsidRDefault="00477215" w:rsidP="00573388">
      <w:pPr>
        <w:pStyle w:val="NoSpacing"/>
        <w:jc w:val="both"/>
        <w:rPr>
          <w:rFonts w:asciiTheme="minorHAnsi" w:hAnsiTheme="minorHAnsi" w:cstheme="minorHAnsi"/>
          <w:sz w:val="24"/>
          <w:szCs w:val="24"/>
        </w:rPr>
      </w:pPr>
    </w:p>
    <w:p w14:paraId="41CA4F50" w14:textId="77777777" w:rsidR="009B4F97" w:rsidRDefault="009B4F97" w:rsidP="00943BD1">
      <w:pPr>
        <w:pStyle w:val="NoSpacing"/>
        <w:jc w:val="both"/>
        <w:rPr>
          <w:rFonts w:asciiTheme="minorHAnsi" w:hAnsiTheme="minorHAnsi" w:cstheme="minorHAnsi"/>
          <w:sz w:val="24"/>
          <w:szCs w:val="24"/>
        </w:rPr>
      </w:pPr>
    </w:p>
    <w:p w14:paraId="227B37B2" w14:textId="3527017E" w:rsidR="004247DA" w:rsidRPr="004E43A4" w:rsidRDefault="00B77C74" w:rsidP="00943BD1">
      <w:pPr>
        <w:pStyle w:val="NoSpacing"/>
        <w:jc w:val="both"/>
        <w:rPr>
          <w:rFonts w:asciiTheme="minorHAnsi" w:hAnsiTheme="minorHAnsi" w:cstheme="minorHAnsi"/>
          <w:color w:val="FF0000"/>
          <w:sz w:val="24"/>
          <w:szCs w:val="24"/>
        </w:rPr>
      </w:pPr>
      <w:r w:rsidRPr="004D2989">
        <w:rPr>
          <w:rFonts w:asciiTheme="minorHAnsi" w:hAnsiTheme="minorHAnsi" w:cstheme="minorHAnsi"/>
          <w:sz w:val="24"/>
          <w:szCs w:val="24"/>
        </w:rPr>
        <w:t xml:space="preserve">Chancellor </w:t>
      </w:r>
      <w:r w:rsidR="004E43A4">
        <w:rPr>
          <w:rFonts w:asciiTheme="minorHAnsi" w:hAnsiTheme="minorHAnsi" w:cstheme="minorHAnsi"/>
          <w:sz w:val="24"/>
          <w:szCs w:val="24"/>
        </w:rPr>
        <w:t>Jeremy Hunt</w:t>
      </w:r>
      <w:r w:rsidRPr="004D2989">
        <w:rPr>
          <w:rFonts w:asciiTheme="minorHAnsi" w:hAnsiTheme="minorHAnsi" w:cstheme="minorHAnsi"/>
          <w:sz w:val="24"/>
          <w:szCs w:val="24"/>
        </w:rPr>
        <w:t xml:space="preserve"> presented </w:t>
      </w:r>
      <w:r w:rsidR="00C02D8E">
        <w:rPr>
          <w:rFonts w:asciiTheme="minorHAnsi" w:hAnsiTheme="minorHAnsi" w:cstheme="minorHAnsi"/>
          <w:sz w:val="24"/>
          <w:szCs w:val="24"/>
        </w:rPr>
        <w:t>the 2023 Autumn Statement</w:t>
      </w:r>
      <w:r w:rsidR="00EE4564">
        <w:rPr>
          <w:rFonts w:asciiTheme="minorHAnsi" w:hAnsiTheme="minorHAnsi" w:cstheme="minorHAnsi"/>
          <w:sz w:val="24"/>
          <w:szCs w:val="24"/>
        </w:rPr>
        <w:t xml:space="preserve"> on </w:t>
      </w:r>
      <w:r w:rsidR="00C02D8E">
        <w:rPr>
          <w:rFonts w:asciiTheme="minorHAnsi" w:hAnsiTheme="minorHAnsi" w:cstheme="minorHAnsi"/>
          <w:sz w:val="24"/>
          <w:szCs w:val="24"/>
        </w:rPr>
        <w:t>22</w:t>
      </w:r>
      <w:r w:rsidR="00C02D8E" w:rsidRPr="00C02D8E">
        <w:rPr>
          <w:rFonts w:asciiTheme="minorHAnsi" w:hAnsiTheme="minorHAnsi" w:cstheme="minorHAnsi"/>
          <w:sz w:val="24"/>
          <w:szCs w:val="24"/>
          <w:vertAlign w:val="superscript"/>
        </w:rPr>
        <w:t>nd</w:t>
      </w:r>
      <w:r w:rsidR="00C02D8E">
        <w:rPr>
          <w:rFonts w:asciiTheme="minorHAnsi" w:hAnsiTheme="minorHAnsi" w:cstheme="minorHAnsi"/>
          <w:sz w:val="24"/>
          <w:szCs w:val="24"/>
        </w:rPr>
        <w:t xml:space="preserve"> November 2023</w:t>
      </w:r>
      <w:r w:rsidR="001F5677">
        <w:rPr>
          <w:rFonts w:asciiTheme="minorHAnsi" w:hAnsiTheme="minorHAnsi" w:cstheme="minorHAnsi"/>
          <w:sz w:val="24"/>
          <w:szCs w:val="24"/>
        </w:rPr>
        <w:t>.</w:t>
      </w:r>
      <w:r w:rsidR="004E43A4">
        <w:rPr>
          <w:rFonts w:asciiTheme="minorHAnsi" w:hAnsiTheme="minorHAnsi" w:cstheme="minorHAnsi"/>
          <w:sz w:val="24"/>
          <w:szCs w:val="24"/>
        </w:rPr>
        <w:t xml:space="preserve"> </w:t>
      </w:r>
      <w:r w:rsidR="00EE4564">
        <w:rPr>
          <w:rFonts w:asciiTheme="minorHAnsi" w:hAnsiTheme="minorHAnsi" w:cstheme="minorHAnsi"/>
          <w:sz w:val="24"/>
          <w:szCs w:val="24"/>
        </w:rPr>
        <w:t xml:space="preserve"> Set against a backdrop of </w:t>
      </w:r>
      <w:r w:rsidR="00E54293">
        <w:rPr>
          <w:rFonts w:asciiTheme="minorHAnsi" w:hAnsiTheme="minorHAnsi" w:cstheme="minorHAnsi"/>
          <w:sz w:val="24"/>
          <w:szCs w:val="24"/>
        </w:rPr>
        <w:t xml:space="preserve">a </w:t>
      </w:r>
      <w:r w:rsidR="00515BFD">
        <w:rPr>
          <w:rFonts w:asciiTheme="minorHAnsi" w:hAnsiTheme="minorHAnsi" w:cstheme="minorHAnsi"/>
          <w:sz w:val="24"/>
          <w:szCs w:val="24"/>
        </w:rPr>
        <w:t xml:space="preserve">sustained period of high inflation which eventually seems to be falling (though still well above the Treasury’s 2% target), there were widespread hints of tax giveaways from </w:t>
      </w:r>
      <w:r w:rsidR="005258E1">
        <w:rPr>
          <w:rFonts w:asciiTheme="minorHAnsi" w:hAnsiTheme="minorHAnsi" w:cstheme="minorHAnsi"/>
          <w:sz w:val="24"/>
          <w:szCs w:val="24"/>
        </w:rPr>
        <w:t xml:space="preserve">both </w:t>
      </w:r>
      <w:r w:rsidR="00515BFD">
        <w:rPr>
          <w:rFonts w:asciiTheme="minorHAnsi" w:hAnsiTheme="minorHAnsi" w:cstheme="minorHAnsi"/>
          <w:sz w:val="24"/>
          <w:szCs w:val="24"/>
        </w:rPr>
        <w:t>official channels and the press</w:t>
      </w:r>
      <w:r w:rsidR="001E5D8C">
        <w:rPr>
          <w:rFonts w:asciiTheme="minorHAnsi" w:hAnsiTheme="minorHAnsi" w:cstheme="minorHAnsi"/>
          <w:sz w:val="24"/>
          <w:szCs w:val="24"/>
        </w:rPr>
        <w:t>.</w:t>
      </w:r>
      <w:r w:rsidR="005258E1">
        <w:rPr>
          <w:rFonts w:asciiTheme="minorHAnsi" w:hAnsiTheme="minorHAnsi" w:cstheme="minorHAnsi"/>
          <w:sz w:val="24"/>
          <w:szCs w:val="24"/>
        </w:rPr>
        <w:t xml:space="preserve">  Significant increases in Minimum Wage levels were announced the day before the Autumn Statement, to take effect from 1</w:t>
      </w:r>
      <w:r w:rsidR="005258E1" w:rsidRPr="005258E1">
        <w:rPr>
          <w:rFonts w:asciiTheme="minorHAnsi" w:hAnsiTheme="minorHAnsi" w:cstheme="minorHAnsi"/>
          <w:sz w:val="24"/>
          <w:szCs w:val="24"/>
          <w:vertAlign w:val="superscript"/>
        </w:rPr>
        <w:t>st</w:t>
      </w:r>
      <w:r w:rsidR="005258E1">
        <w:rPr>
          <w:rFonts w:asciiTheme="minorHAnsi" w:hAnsiTheme="minorHAnsi" w:cstheme="minorHAnsi"/>
          <w:sz w:val="24"/>
          <w:szCs w:val="24"/>
        </w:rPr>
        <w:t xml:space="preserve"> April 2024.</w:t>
      </w:r>
    </w:p>
    <w:p w14:paraId="47CBEF64" w14:textId="77777777" w:rsidR="00DD4813" w:rsidRPr="004E43A4" w:rsidRDefault="00DD4813" w:rsidP="00943BD1">
      <w:pPr>
        <w:pStyle w:val="NoSpacing"/>
        <w:jc w:val="both"/>
        <w:rPr>
          <w:rFonts w:asciiTheme="minorHAnsi" w:hAnsiTheme="minorHAnsi" w:cstheme="minorHAnsi"/>
          <w:color w:val="FF0000"/>
          <w:sz w:val="24"/>
          <w:szCs w:val="24"/>
        </w:rPr>
      </w:pPr>
    </w:p>
    <w:p w14:paraId="75ABA857" w14:textId="3BC05914" w:rsidR="00DD4813" w:rsidRPr="009F3F4D" w:rsidRDefault="00016434" w:rsidP="00943BD1">
      <w:pPr>
        <w:pStyle w:val="NoSpacing"/>
        <w:jc w:val="both"/>
        <w:rPr>
          <w:rFonts w:asciiTheme="minorHAnsi" w:hAnsiTheme="minorHAnsi" w:cstheme="minorHAnsi"/>
          <w:sz w:val="24"/>
          <w:szCs w:val="24"/>
        </w:rPr>
      </w:pPr>
      <w:r w:rsidRPr="003865DE">
        <w:rPr>
          <w:rFonts w:asciiTheme="minorHAnsi" w:hAnsiTheme="minorHAnsi" w:cstheme="minorHAnsi"/>
          <w:sz w:val="24"/>
          <w:szCs w:val="24"/>
        </w:rPr>
        <w:t xml:space="preserve">The headline grabber will be </w:t>
      </w:r>
      <w:r w:rsidR="003865DE" w:rsidRPr="003865DE">
        <w:rPr>
          <w:rFonts w:asciiTheme="minorHAnsi" w:hAnsiTheme="minorHAnsi" w:cstheme="minorHAnsi"/>
          <w:sz w:val="24"/>
          <w:szCs w:val="24"/>
        </w:rPr>
        <w:t>National Insurance reductions, which are set to benefit both employed and self-employed earners</w:t>
      </w:r>
      <w:r w:rsidRPr="003865DE">
        <w:rPr>
          <w:rFonts w:asciiTheme="minorHAnsi" w:hAnsiTheme="minorHAnsi" w:cstheme="minorHAnsi"/>
          <w:sz w:val="24"/>
          <w:szCs w:val="24"/>
        </w:rPr>
        <w:t xml:space="preserve">.  </w:t>
      </w:r>
      <w:r w:rsidRPr="009F3F4D">
        <w:rPr>
          <w:rFonts w:asciiTheme="minorHAnsi" w:hAnsiTheme="minorHAnsi" w:cstheme="minorHAnsi"/>
          <w:sz w:val="24"/>
          <w:szCs w:val="24"/>
        </w:rPr>
        <w:t>T</w:t>
      </w:r>
      <w:r w:rsidR="00DD4813" w:rsidRPr="009F3F4D">
        <w:rPr>
          <w:rFonts w:asciiTheme="minorHAnsi" w:hAnsiTheme="minorHAnsi" w:cstheme="minorHAnsi"/>
          <w:sz w:val="24"/>
          <w:szCs w:val="24"/>
        </w:rPr>
        <w:t xml:space="preserve">o see the main announcements, and a reminder of </w:t>
      </w:r>
      <w:r w:rsidR="00917606" w:rsidRPr="009F3F4D">
        <w:rPr>
          <w:rFonts w:asciiTheme="minorHAnsi" w:hAnsiTheme="minorHAnsi" w:cstheme="minorHAnsi"/>
          <w:sz w:val="24"/>
          <w:szCs w:val="24"/>
        </w:rPr>
        <w:t>other</w:t>
      </w:r>
      <w:r w:rsidR="00DD4813" w:rsidRPr="009F3F4D">
        <w:rPr>
          <w:rFonts w:asciiTheme="minorHAnsi" w:hAnsiTheme="minorHAnsi" w:cstheme="minorHAnsi"/>
          <w:sz w:val="24"/>
          <w:szCs w:val="24"/>
        </w:rPr>
        <w:t xml:space="preserve"> changes previously announced</w:t>
      </w:r>
      <w:r w:rsidR="00924AF4" w:rsidRPr="009F3F4D">
        <w:rPr>
          <w:rFonts w:asciiTheme="minorHAnsi" w:hAnsiTheme="minorHAnsi" w:cstheme="minorHAnsi"/>
          <w:sz w:val="24"/>
          <w:szCs w:val="24"/>
        </w:rPr>
        <w:t xml:space="preserve"> </w:t>
      </w:r>
      <w:r w:rsidR="0001159F" w:rsidRPr="009F3F4D">
        <w:rPr>
          <w:rFonts w:asciiTheme="minorHAnsi" w:hAnsiTheme="minorHAnsi" w:cstheme="minorHAnsi"/>
          <w:sz w:val="24"/>
          <w:szCs w:val="24"/>
        </w:rPr>
        <w:t>which are coming into force</w:t>
      </w:r>
      <w:r w:rsidR="00DD4813" w:rsidRPr="009F3F4D">
        <w:rPr>
          <w:rFonts w:asciiTheme="minorHAnsi" w:hAnsiTheme="minorHAnsi" w:cstheme="minorHAnsi"/>
          <w:sz w:val="24"/>
          <w:szCs w:val="24"/>
        </w:rPr>
        <w:t>, and practical guidance on these points</w:t>
      </w:r>
      <w:r w:rsidR="00FC2098" w:rsidRPr="009F3F4D">
        <w:rPr>
          <w:rFonts w:asciiTheme="minorHAnsi" w:hAnsiTheme="minorHAnsi" w:cstheme="minorHAnsi"/>
          <w:sz w:val="24"/>
          <w:szCs w:val="24"/>
        </w:rPr>
        <w:t xml:space="preserve"> and how they may affect you and your business</w:t>
      </w:r>
      <w:r w:rsidR="00DD4813" w:rsidRPr="009F3F4D">
        <w:rPr>
          <w:rFonts w:asciiTheme="minorHAnsi" w:hAnsiTheme="minorHAnsi" w:cstheme="minorHAnsi"/>
          <w:sz w:val="24"/>
          <w:szCs w:val="24"/>
        </w:rPr>
        <w:t xml:space="preserve">, please read below: </w:t>
      </w:r>
    </w:p>
    <w:p w14:paraId="08052970" w14:textId="491369B4" w:rsidR="00F703B5" w:rsidRDefault="00F703B5" w:rsidP="00943BD1">
      <w:pPr>
        <w:pStyle w:val="NoSpacing"/>
        <w:jc w:val="both"/>
        <w:rPr>
          <w:rFonts w:asciiTheme="minorHAnsi" w:hAnsiTheme="minorHAnsi" w:cstheme="minorHAnsi"/>
          <w:sz w:val="24"/>
          <w:szCs w:val="24"/>
        </w:rPr>
      </w:pPr>
    </w:p>
    <w:p w14:paraId="04BCA3BC" w14:textId="77777777" w:rsidR="00F703B5" w:rsidRDefault="00F703B5" w:rsidP="00943BD1">
      <w:pPr>
        <w:pStyle w:val="NoSpacing"/>
        <w:jc w:val="both"/>
        <w:rPr>
          <w:rFonts w:asciiTheme="minorHAnsi" w:hAnsiTheme="minorHAnsi" w:cstheme="minorHAnsi"/>
          <w:sz w:val="24"/>
          <w:szCs w:val="24"/>
        </w:rPr>
      </w:pPr>
    </w:p>
    <w:p w14:paraId="556609B7" w14:textId="77777777" w:rsidR="00590206" w:rsidRPr="004D2989" w:rsidRDefault="00590206" w:rsidP="00573388">
      <w:pPr>
        <w:pStyle w:val="NoSpacing"/>
        <w:jc w:val="both"/>
        <w:rPr>
          <w:rFonts w:asciiTheme="minorHAnsi" w:hAnsiTheme="minorHAnsi" w:cstheme="minorHAnsi"/>
          <w:b/>
          <w:sz w:val="24"/>
          <w:szCs w:val="24"/>
        </w:rPr>
      </w:pPr>
    </w:p>
    <w:p w14:paraId="468F91EA" w14:textId="77777777" w:rsidR="005D562B" w:rsidRPr="004D2989" w:rsidRDefault="000B70F1" w:rsidP="00573388">
      <w:pPr>
        <w:pStyle w:val="NoSpacing"/>
        <w:jc w:val="both"/>
        <w:rPr>
          <w:rFonts w:asciiTheme="minorHAnsi" w:hAnsiTheme="minorHAnsi" w:cstheme="minorHAnsi"/>
          <w:b/>
          <w:sz w:val="28"/>
          <w:szCs w:val="24"/>
        </w:rPr>
      </w:pPr>
      <w:r>
        <w:rPr>
          <w:rFonts w:asciiTheme="minorHAnsi" w:hAnsiTheme="minorHAnsi" w:cstheme="minorHAnsi"/>
          <w:b/>
          <w:sz w:val="28"/>
          <w:szCs w:val="24"/>
        </w:rPr>
        <w:t>Employers</w:t>
      </w:r>
    </w:p>
    <w:p w14:paraId="071D131E" w14:textId="3511582F" w:rsidR="009C54FA" w:rsidRPr="00CC0A10" w:rsidRDefault="00CC0A10" w:rsidP="00931D84">
      <w:pPr>
        <w:pStyle w:val="NoSpacing"/>
        <w:ind w:firstLine="720"/>
        <w:jc w:val="both"/>
        <w:rPr>
          <w:rStyle w:val="Hyperlink"/>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\l "NMW" </w:instrText>
      </w:r>
      <w:r>
        <w:rPr>
          <w:rFonts w:asciiTheme="minorHAnsi" w:hAnsiTheme="minorHAnsi" w:cstheme="minorHAnsi"/>
          <w:sz w:val="24"/>
          <w:szCs w:val="24"/>
        </w:rPr>
      </w:r>
      <w:r>
        <w:rPr>
          <w:rFonts w:asciiTheme="minorHAnsi" w:hAnsiTheme="minorHAnsi" w:cstheme="minorHAnsi"/>
          <w:sz w:val="24"/>
          <w:szCs w:val="24"/>
        </w:rPr>
        <w:fldChar w:fldCharType="separate"/>
      </w:r>
      <w:r w:rsidR="009C54FA" w:rsidRPr="00CC0A10">
        <w:rPr>
          <w:rStyle w:val="Hyperlink"/>
          <w:rFonts w:asciiTheme="minorHAnsi" w:hAnsiTheme="minorHAnsi" w:cstheme="minorHAnsi"/>
          <w:sz w:val="24"/>
          <w:szCs w:val="24"/>
        </w:rPr>
        <w:t>I</w:t>
      </w:r>
      <w:r w:rsidR="003404A6" w:rsidRPr="00CC0A10">
        <w:rPr>
          <w:rStyle w:val="Hyperlink"/>
          <w:rFonts w:asciiTheme="minorHAnsi" w:hAnsiTheme="minorHAnsi" w:cstheme="minorHAnsi"/>
          <w:sz w:val="24"/>
          <w:szCs w:val="24"/>
        </w:rPr>
        <w:t>ncrease in National Minimum Wage and National Living Wage rates</w:t>
      </w:r>
    </w:p>
    <w:p w14:paraId="033A2120" w14:textId="3B083E66" w:rsidR="008B044B" w:rsidRDefault="00CC0A10" w:rsidP="0003211B">
      <w:pPr>
        <w:pStyle w:val="NoSpacing"/>
        <w:ind w:left="720"/>
        <w:jc w:val="both"/>
        <w:rPr>
          <w:rFonts w:asciiTheme="minorHAnsi" w:hAnsiTheme="minorHAnsi" w:cstheme="minorHAnsi"/>
          <w:sz w:val="24"/>
          <w:szCs w:val="24"/>
        </w:rPr>
      </w:pPr>
      <w:r>
        <w:rPr>
          <w:rFonts w:asciiTheme="minorHAnsi" w:hAnsiTheme="minorHAnsi" w:cstheme="minorHAnsi"/>
          <w:sz w:val="24"/>
          <w:szCs w:val="24"/>
        </w:rPr>
        <w:fldChar w:fldCharType="end"/>
      </w:r>
      <w:hyperlink w:anchor="EmpAllow" w:history="1">
        <w:r w:rsidR="00237072">
          <w:rPr>
            <w:rStyle w:val="Hyperlink"/>
            <w:rFonts w:asciiTheme="minorHAnsi" w:hAnsiTheme="minorHAnsi" w:cstheme="minorHAnsi"/>
            <w:sz w:val="24"/>
            <w:szCs w:val="24"/>
          </w:rPr>
          <w:t>Confirmation of</w:t>
        </w:r>
        <w:r w:rsidR="008B044B" w:rsidRPr="002F7ABF">
          <w:rPr>
            <w:rStyle w:val="Hyperlink"/>
            <w:rFonts w:asciiTheme="minorHAnsi" w:hAnsiTheme="minorHAnsi" w:cstheme="minorHAnsi"/>
            <w:sz w:val="24"/>
            <w:szCs w:val="24"/>
          </w:rPr>
          <w:t xml:space="preserve"> </w:t>
        </w:r>
        <w:r w:rsidR="002F7ABF" w:rsidRPr="002F7ABF">
          <w:rPr>
            <w:rStyle w:val="Hyperlink"/>
            <w:rFonts w:asciiTheme="minorHAnsi" w:hAnsiTheme="minorHAnsi" w:cstheme="minorHAnsi"/>
            <w:sz w:val="24"/>
            <w:szCs w:val="24"/>
          </w:rPr>
          <w:t>Employment</w:t>
        </w:r>
        <w:r w:rsidR="008B044B" w:rsidRPr="002F7ABF">
          <w:rPr>
            <w:rStyle w:val="Hyperlink"/>
            <w:rFonts w:asciiTheme="minorHAnsi" w:hAnsiTheme="minorHAnsi" w:cstheme="minorHAnsi"/>
            <w:sz w:val="24"/>
            <w:szCs w:val="24"/>
          </w:rPr>
          <w:t xml:space="preserve"> </w:t>
        </w:r>
        <w:r w:rsidR="002F7ABF" w:rsidRPr="002F7ABF">
          <w:rPr>
            <w:rStyle w:val="Hyperlink"/>
            <w:rFonts w:asciiTheme="minorHAnsi" w:hAnsiTheme="minorHAnsi" w:cstheme="minorHAnsi"/>
            <w:sz w:val="24"/>
            <w:szCs w:val="24"/>
          </w:rPr>
          <w:t>A</w:t>
        </w:r>
        <w:r w:rsidR="008B044B" w:rsidRPr="002F7ABF">
          <w:rPr>
            <w:rStyle w:val="Hyperlink"/>
            <w:rFonts w:asciiTheme="minorHAnsi" w:hAnsiTheme="minorHAnsi" w:cstheme="minorHAnsi"/>
            <w:sz w:val="24"/>
            <w:szCs w:val="24"/>
          </w:rPr>
          <w:t>llowance</w:t>
        </w:r>
        <w:r w:rsidR="002F7ABF" w:rsidRPr="002F7ABF">
          <w:rPr>
            <w:rStyle w:val="Hyperlink"/>
            <w:rFonts w:asciiTheme="minorHAnsi" w:hAnsiTheme="minorHAnsi" w:cstheme="minorHAnsi"/>
            <w:sz w:val="24"/>
            <w:szCs w:val="24"/>
          </w:rPr>
          <w:t xml:space="preserve"> from April 202</w:t>
        </w:r>
      </w:hyperlink>
      <w:r w:rsidR="00245070">
        <w:rPr>
          <w:rStyle w:val="Hyperlink"/>
          <w:rFonts w:asciiTheme="minorHAnsi" w:hAnsiTheme="minorHAnsi" w:cstheme="minorHAnsi"/>
          <w:sz w:val="24"/>
          <w:szCs w:val="24"/>
        </w:rPr>
        <w:t>3</w:t>
      </w:r>
    </w:p>
    <w:p w14:paraId="7387F9C1" w14:textId="34CC671D" w:rsidR="001F4EBE" w:rsidRDefault="009C5C2F" w:rsidP="0003211B">
      <w:pPr>
        <w:pStyle w:val="NoSpacing"/>
        <w:ind w:left="720"/>
        <w:jc w:val="both"/>
        <w:rPr>
          <w:rFonts w:asciiTheme="minorHAnsi" w:hAnsiTheme="minorHAnsi" w:cstheme="minorHAnsi"/>
          <w:sz w:val="24"/>
          <w:szCs w:val="24"/>
        </w:rPr>
      </w:pPr>
      <w:hyperlink w:anchor="CarTax" w:history="1">
        <w:r w:rsidR="00AF266D">
          <w:rPr>
            <w:rStyle w:val="Hyperlink"/>
            <w:rFonts w:asciiTheme="minorHAnsi" w:hAnsiTheme="minorHAnsi" w:cstheme="minorHAnsi"/>
            <w:sz w:val="24"/>
            <w:szCs w:val="24"/>
          </w:rPr>
          <w:t xml:space="preserve">Confirmation of </w:t>
        </w:r>
        <w:r w:rsidR="001F4EBE" w:rsidRPr="00CD5284">
          <w:rPr>
            <w:rStyle w:val="Hyperlink"/>
            <w:rFonts w:asciiTheme="minorHAnsi" w:hAnsiTheme="minorHAnsi" w:cstheme="minorHAnsi"/>
            <w:sz w:val="24"/>
            <w:szCs w:val="24"/>
          </w:rPr>
          <w:t>Benefits in Kind on company cars and vans</w:t>
        </w:r>
      </w:hyperlink>
    </w:p>
    <w:p w14:paraId="017327B1" w14:textId="09D2B575" w:rsidR="0015329E" w:rsidRPr="00CC0A10" w:rsidRDefault="00CC0A10" w:rsidP="0003211B">
      <w:pPr>
        <w:pStyle w:val="NoSpacing"/>
        <w:ind w:left="720"/>
        <w:jc w:val="both"/>
        <w:rPr>
          <w:rStyle w:val="Hyperlink"/>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\l "HSCLevy" </w:instrText>
      </w:r>
      <w:r>
        <w:rPr>
          <w:rFonts w:asciiTheme="minorHAnsi" w:hAnsiTheme="minorHAnsi" w:cstheme="minorHAnsi"/>
          <w:sz w:val="24"/>
          <w:szCs w:val="24"/>
        </w:rPr>
      </w:r>
      <w:r>
        <w:rPr>
          <w:rFonts w:asciiTheme="minorHAnsi" w:hAnsiTheme="minorHAnsi" w:cstheme="minorHAnsi"/>
          <w:sz w:val="24"/>
          <w:szCs w:val="24"/>
        </w:rPr>
        <w:fldChar w:fldCharType="separate"/>
      </w:r>
      <w:r w:rsidR="00237072">
        <w:rPr>
          <w:rStyle w:val="Hyperlink"/>
          <w:rFonts w:asciiTheme="minorHAnsi" w:hAnsiTheme="minorHAnsi" w:cstheme="minorHAnsi"/>
          <w:sz w:val="24"/>
          <w:szCs w:val="24"/>
        </w:rPr>
        <w:t>Freezing of Employers’ NIC threshold</w:t>
      </w:r>
    </w:p>
    <w:p w14:paraId="39C650D9" w14:textId="2B3685CC" w:rsidR="00CB4C90" w:rsidRDefault="00CC0A10" w:rsidP="008C314E">
      <w:pPr>
        <w:pStyle w:val="NoSpacing"/>
        <w:jc w:val="both"/>
        <w:rPr>
          <w:rStyle w:val="Hyperlink"/>
          <w:rFonts w:asciiTheme="minorHAnsi" w:hAnsiTheme="minorHAnsi" w:cstheme="minorHAnsi"/>
          <w:sz w:val="24"/>
          <w:szCs w:val="24"/>
        </w:rPr>
      </w:pPr>
      <w:r>
        <w:rPr>
          <w:rFonts w:asciiTheme="minorHAnsi" w:hAnsiTheme="minorHAnsi" w:cstheme="minorHAnsi"/>
          <w:sz w:val="24"/>
          <w:szCs w:val="24"/>
        </w:rPr>
        <w:fldChar w:fldCharType="end"/>
      </w:r>
    </w:p>
    <w:p w14:paraId="1B7C0105" w14:textId="554CC242" w:rsidR="008C314E" w:rsidRPr="00D4354C" w:rsidRDefault="008C314E" w:rsidP="008C314E">
      <w:pPr>
        <w:pStyle w:val="NoSpacing"/>
        <w:jc w:val="both"/>
        <w:rPr>
          <w:rFonts w:asciiTheme="minorHAnsi" w:hAnsiTheme="minorHAnsi" w:cstheme="minorHAnsi"/>
          <w:b/>
          <w:sz w:val="28"/>
          <w:szCs w:val="24"/>
        </w:rPr>
      </w:pPr>
      <w:r w:rsidRPr="00D4354C">
        <w:rPr>
          <w:rFonts w:asciiTheme="minorHAnsi" w:hAnsiTheme="minorHAnsi" w:cstheme="minorHAnsi"/>
          <w:b/>
          <w:sz w:val="28"/>
          <w:szCs w:val="24"/>
        </w:rPr>
        <w:t>Business</w:t>
      </w:r>
    </w:p>
    <w:p w14:paraId="5F7D7C12" w14:textId="3C30F179" w:rsidR="003404A6" w:rsidRPr="004D2989" w:rsidRDefault="009C5C2F" w:rsidP="0003211B">
      <w:pPr>
        <w:pStyle w:val="NoSpacing"/>
        <w:ind w:left="720"/>
        <w:jc w:val="both"/>
        <w:rPr>
          <w:rStyle w:val="Hyperlink"/>
          <w:rFonts w:asciiTheme="minorHAnsi" w:hAnsiTheme="minorHAnsi" w:cstheme="minorHAnsi"/>
          <w:sz w:val="24"/>
          <w:szCs w:val="24"/>
        </w:rPr>
      </w:pPr>
      <w:hyperlink w:anchor="HSCLevy" w:history="1">
        <w:r w:rsidR="003404A6" w:rsidRPr="00CC0A10">
          <w:rPr>
            <w:rStyle w:val="Hyperlink"/>
            <w:rFonts w:asciiTheme="minorHAnsi" w:hAnsiTheme="minorHAnsi" w:cstheme="minorHAnsi"/>
            <w:sz w:val="24"/>
            <w:szCs w:val="24"/>
          </w:rPr>
          <w:t xml:space="preserve">Increase in tax on dividends and </w:t>
        </w:r>
        <w:r w:rsidR="00CC0A10" w:rsidRPr="00CC0A10">
          <w:rPr>
            <w:rStyle w:val="Hyperlink"/>
            <w:rFonts w:asciiTheme="minorHAnsi" w:hAnsiTheme="minorHAnsi" w:cstheme="minorHAnsi"/>
            <w:sz w:val="24"/>
            <w:szCs w:val="24"/>
          </w:rPr>
          <w:t>self-employed</w:t>
        </w:r>
        <w:r w:rsidR="003404A6" w:rsidRPr="00CC0A10">
          <w:rPr>
            <w:rStyle w:val="Hyperlink"/>
            <w:rFonts w:asciiTheme="minorHAnsi" w:hAnsiTheme="minorHAnsi" w:cstheme="minorHAnsi"/>
            <w:sz w:val="24"/>
            <w:szCs w:val="24"/>
          </w:rPr>
          <w:t xml:space="preserve"> income</w:t>
        </w:r>
        <w:r w:rsidR="00AA01E9" w:rsidRPr="00CC0A10">
          <w:rPr>
            <w:rStyle w:val="Hyperlink"/>
            <w:rFonts w:asciiTheme="minorHAnsi" w:hAnsiTheme="minorHAnsi" w:cstheme="minorHAnsi"/>
            <w:sz w:val="24"/>
            <w:szCs w:val="24"/>
          </w:rPr>
          <w:t xml:space="preserve"> </w:t>
        </w:r>
      </w:hyperlink>
      <w:r w:rsidR="00AF14C9">
        <w:rPr>
          <w:rStyle w:val="Hyperlink"/>
          <w:rFonts w:asciiTheme="minorHAnsi" w:hAnsiTheme="minorHAnsi" w:cstheme="minorHAnsi"/>
          <w:sz w:val="24"/>
          <w:szCs w:val="24"/>
        </w:rPr>
        <w:t>and reduction in dividend allowance</w:t>
      </w:r>
      <w:r w:rsidR="00A65764">
        <w:rPr>
          <w:rStyle w:val="Hyperlink"/>
          <w:rFonts w:asciiTheme="minorHAnsi" w:hAnsiTheme="minorHAnsi" w:cstheme="minorHAnsi"/>
          <w:sz w:val="24"/>
          <w:szCs w:val="24"/>
        </w:rPr>
        <w:t xml:space="preserve"> (announced 2022)</w:t>
      </w:r>
    </w:p>
    <w:p w14:paraId="259390D8" w14:textId="64FF3269" w:rsidR="00B70653" w:rsidRDefault="009C5C2F" w:rsidP="0003211B">
      <w:pPr>
        <w:pStyle w:val="NoSpacing"/>
        <w:ind w:firstLine="720"/>
        <w:jc w:val="both"/>
        <w:rPr>
          <w:rFonts w:asciiTheme="minorHAnsi" w:hAnsiTheme="minorHAnsi" w:cstheme="minorHAnsi"/>
          <w:sz w:val="24"/>
          <w:szCs w:val="24"/>
        </w:rPr>
      </w:pPr>
      <w:hyperlink w:anchor="CorpTax" w:history="1">
        <w:r w:rsidR="00B70653" w:rsidRPr="00B6308C">
          <w:rPr>
            <w:rStyle w:val="Hyperlink"/>
            <w:rFonts w:asciiTheme="minorHAnsi" w:hAnsiTheme="minorHAnsi" w:cstheme="minorHAnsi"/>
            <w:sz w:val="24"/>
            <w:szCs w:val="24"/>
          </w:rPr>
          <w:t>Corporation tax rate change</w:t>
        </w:r>
        <w:r w:rsidR="00212845" w:rsidRPr="00B6308C">
          <w:rPr>
            <w:rStyle w:val="Hyperlink"/>
            <w:rFonts w:asciiTheme="minorHAnsi" w:hAnsiTheme="minorHAnsi" w:cstheme="minorHAnsi"/>
            <w:sz w:val="24"/>
            <w:szCs w:val="24"/>
          </w:rPr>
          <w:t xml:space="preserve"> (announced in Spring Budget 2021)</w:t>
        </w:r>
      </w:hyperlink>
    </w:p>
    <w:p w14:paraId="3C9FA249" w14:textId="73931AA8" w:rsidR="00B70653" w:rsidRDefault="009C5C2F" w:rsidP="0003211B">
      <w:pPr>
        <w:pStyle w:val="NoSpacing"/>
        <w:ind w:left="720"/>
        <w:jc w:val="both"/>
        <w:rPr>
          <w:rFonts w:asciiTheme="minorHAnsi" w:hAnsiTheme="minorHAnsi" w:cstheme="minorHAnsi"/>
          <w:sz w:val="24"/>
          <w:szCs w:val="24"/>
        </w:rPr>
      </w:pPr>
      <w:hyperlink w:anchor="SuperDeduction" w:history="1">
        <w:r w:rsidR="003C2F7C">
          <w:rPr>
            <w:rStyle w:val="Hyperlink"/>
            <w:rFonts w:asciiTheme="minorHAnsi" w:hAnsiTheme="minorHAnsi" w:cstheme="minorHAnsi"/>
            <w:sz w:val="24"/>
            <w:szCs w:val="24"/>
          </w:rPr>
          <w:t>Capital Allowances</w:t>
        </w:r>
        <w:r w:rsidR="00EB00A3" w:rsidRPr="00B6308C">
          <w:rPr>
            <w:rStyle w:val="Hyperlink"/>
            <w:rFonts w:asciiTheme="minorHAnsi" w:hAnsiTheme="minorHAnsi" w:cstheme="minorHAnsi"/>
            <w:sz w:val="24"/>
            <w:szCs w:val="24"/>
          </w:rPr>
          <w:t xml:space="preserve"> and extension of Annual Investment Allowance</w:t>
        </w:r>
      </w:hyperlink>
      <w:r w:rsidR="00EB00A3">
        <w:rPr>
          <w:rFonts w:asciiTheme="minorHAnsi" w:hAnsiTheme="minorHAnsi" w:cstheme="minorHAnsi"/>
          <w:sz w:val="24"/>
          <w:szCs w:val="24"/>
        </w:rPr>
        <w:t xml:space="preserve"> </w:t>
      </w:r>
    </w:p>
    <w:p w14:paraId="1D841FA8" w14:textId="5F34D079" w:rsidR="009D217A" w:rsidRDefault="009C5C2F" w:rsidP="0003211B">
      <w:pPr>
        <w:pStyle w:val="NoSpacing"/>
        <w:ind w:firstLine="720"/>
        <w:jc w:val="both"/>
        <w:rPr>
          <w:rFonts w:asciiTheme="minorHAnsi" w:hAnsiTheme="minorHAnsi" w:cstheme="minorHAnsi"/>
          <w:sz w:val="24"/>
          <w:szCs w:val="24"/>
        </w:rPr>
      </w:pPr>
      <w:hyperlink w:anchor="RnD" w:history="1">
        <w:r w:rsidR="0003211B" w:rsidRPr="00B6308C">
          <w:rPr>
            <w:rStyle w:val="Hyperlink"/>
            <w:rFonts w:asciiTheme="minorHAnsi" w:hAnsiTheme="minorHAnsi" w:cstheme="minorHAnsi"/>
            <w:sz w:val="24"/>
            <w:szCs w:val="24"/>
          </w:rPr>
          <w:t>R&amp;D Tax credits</w:t>
        </w:r>
      </w:hyperlink>
      <w:r w:rsidR="005C15D7">
        <w:rPr>
          <w:rStyle w:val="Hyperlink"/>
          <w:rFonts w:asciiTheme="minorHAnsi" w:hAnsiTheme="minorHAnsi" w:cstheme="minorHAnsi"/>
          <w:sz w:val="24"/>
          <w:szCs w:val="24"/>
        </w:rPr>
        <w:t xml:space="preserve"> changes</w:t>
      </w:r>
      <w:r w:rsidR="00A65764">
        <w:rPr>
          <w:rStyle w:val="Hyperlink"/>
          <w:rFonts w:asciiTheme="minorHAnsi" w:hAnsiTheme="minorHAnsi" w:cstheme="minorHAnsi"/>
          <w:sz w:val="24"/>
          <w:szCs w:val="24"/>
        </w:rPr>
        <w:t xml:space="preserve"> 2023 and 2024</w:t>
      </w:r>
    </w:p>
    <w:p w14:paraId="50A5CF4B" w14:textId="4DD68DEE" w:rsidR="00A722A6" w:rsidRPr="004D2989" w:rsidRDefault="00A722A6" w:rsidP="008F6F88">
      <w:pPr>
        <w:pStyle w:val="NoSpacing"/>
        <w:ind w:firstLine="720"/>
        <w:jc w:val="both"/>
        <w:rPr>
          <w:rStyle w:val="Hyperlink"/>
          <w:rFonts w:asciiTheme="minorHAnsi" w:hAnsiTheme="minorHAnsi" w:cstheme="minorHAnsi"/>
          <w:sz w:val="24"/>
          <w:szCs w:val="24"/>
        </w:rPr>
      </w:pPr>
    </w:p>
    <w:p w14:paraId="040E5DCC" w14:textId="77777777" w:rsidR="006E621B" w:rsidRDefault="006E621B" w:rsidP="00573388">
      <w:pPr>
        <w:pStyle w:val="NoSpacing"/>
        <w:jc w:val="both"/>
        <w:rPr>
          <w:rFonts w:asciiTheme="minorHAnsi" w:hAnsiTheme="minorHAnsi" w:cstheme="minorHAnsi"/>
          <w:sz w:val="24"/>
          <w:szCs w:val="24"/>
        </w:rPr>
      </w:pPr>
    </w:p>
    <w:p w14:paraId="3630FDA7" w14:textId="213D1561" w:rsidR="006E621B" w:rsidRPr="004D2989" w:rsidRDefault="002B40B7" w:rsidP="00573388">
      <w:pPr>
        <w:pStyle w:val="NoSpacing"/>
        <w:jc w:val="both"/>
        <w:rPr>
          <w:rFonts w:asciiTheme="minorHAnsi" w:hAnsiTheme="minorHAnsi" w:cstheme="minorHAnsi"/>
          <w:b/>
          <w:sz w:val="28"/>
          <w:szCs w:val="24"/>
        </w:rPr>
      </w:pPr>
      <w:r>
        <w:rPr>
          <w:rFonts w:asciiTheme="minorHAnsi" w:hAnsiTheme="minorHAnsi" w:cstheme="minorHAnsi"/>
          <w:b/>
          <w:sz w:val="28"/>
          <w:szCs w:val="24"/>
        </w:rPr>
        <w:t>Personal tax and o</w:t>
      </w:r>
      <w:r w:rsidR="006E621B" w:rsidRPr="004D2989">
        <w:rPr>
          <w:rFonts w:asciiTheme="minorHAnsi" w:hAnsiTheme="minorHAnsi" w:cstheme="minorHAnsi"/>
          <w:b/>
          <w:sz w:val="28"/>
          <w:szCs w:val="24"/>
        </w:rPr>
        <w:t>ther announcements</w:t>
      </w:r>
    </w:p>
    <w:p w14:paraId="1FAD9ADF" w14:textId="34779D6B" w:rsidR="003F45B6" w:rsidRPr="003F45B6" w:rsidRDefault="003F45B6" w:rsidP="00DC366B">
      <w:pPr>
        <w:pStyle w:val="NoSpacing"/>
        <w:ind w:left="720"/>
        <w:rPr>
          <w:rStyle w:val="Hyperlink"/>
          <w:rFonts w:asciiTheme="minorHAnsi" w:hAnsiTheme="minorHAnsi" w:cstheme="minorHAnsi"/>
          <w:sz w:val="24"/>
          <w:szCs w:val="24"/>
        </w:rPr>
      </w:pPr>
      <w:hyperlink w:anchor="NICrates" w:history="1">
        <w:r w:rsidRPr="003F45B6">
          <w:rPr>
            <w:rStyle w:val="Hyperlink"/>
            <w:rFonts w:asciiTheme="minorHAnsi" w:hAnsiTheme="minorHAnsi" w:cstheme="minorHAnsi"/>
            <w:sz w:val="24"/>
            <w:szCs w:val="24"/>
          </w:rPr>
          <w:t>Reduction</w:t>
        </w:r>
      </w:hyperlink>
      <w:r w:rsidRPr="003F45B6">
        <w:rPr>
          <w:rStyle w:val="Hyperlink"/>
          <w:rFonts w:asciiTheme="minorHAnsi" w:hAnsiTheme="minorHAnsi" w:cstheme="minorHAnsi"/>
          <w:sz w:val="24"/>
          <w:szCs w:val="24"/>
        </w:rPr>
        <w:t xml:space="preserve"> in National Insurance rates</w:t>
      </w:r>
    </w:p>
    <w:p w14:paraId="09D05D49" w14:textId="1AC20103" w:rsidR="0055637C" w:rsidRPr="005733CE" w:rsidRDefault="009C5C2F" w:rsidP="00DC366B">
      <w:pPr>
        <w:pStyle w:val="NoSpacing"/>
        <w:ind w:left="720"/>
        <w:rPr>
          <w:rStyle w:val="Hyperlink"/>
          <w:rFonts w:asciiTheme="minorHAnsi" w:hAnsiTheme="minorHAnsi" w:cstheme="minorHAnsi"/>
          <w:sz w:val="24"/>
          <w:szCs w:val="24"/>
        </w:rPr>
      </w:pPr>
      <w:hyperlink w:anchor="PensionTax" w:history="1">
        <w:r w:rsidR="0055637C" w:rsidRPr="005733CE">
          <w:rPr>
            <w:rStyle w:val="Hyperlink"/>
            <w:rFonts w:asciiTheme="minorHAnsi" w:hAnsiTheme="minorHAnsi" w:cstheme="minorHAnsi"/>
            <w:sz w:val="24"/>
            <w:szCs w:val="24"/>
          </w:rPr>
          <w:t>Pension tax reform</w:t>
        </w:r>
      </w:hyperlink>
    </w:p>
    <w:p w14:paraId="4D790A50" w14:textId="26C90BA4" w:rsidR="00583188" w:rsidRPr="00012287" w:rsidRDefault="009C5C2F" w:rsidP="00DC366B">
      <w:pPr>
        <w:pStyle w:val="NoSpacing"/>
        <w:ind w:left="720"/>
        <w:rPr>
          <w:rFonts w:asciiTheme="minorHAnsi" w:hAnsiTheme="minorHAnsi" w:cstheme="minorHAnsi"/>
          <w:sz w:val="24"/>
          <w:szCs w:val="24"/>
        </w:rPr>
      </w:pPr>
      <w:hyperlink w:anchor="NICThresholds" w:history="1">
        <w:r w:rsidR="00DC366B">
          <w:rPr>
            <w:rStyle w:val="Hyperlink"/>
            <w:rFonts w:asciiTheme="minorHAnsi" w:hAnsiTheme="minorHAnsi" w:cstheme="minorHAnsi"/>
            <w:sz w:val="24"/>
            <w:szCs w:val="24"/>
          </w:rPr>
          <w:t xml:space="preserve">Freezing of Income Tax and </w:t>
        </w:r>
        <w:r w:rsidR="008B044B" w:rsidRPr="00012287">
          <w:rPr>
            <w:rStyle w:val="Hyperlink"/>
            <w:rFonts w:asciiTheme="minorHAnsi" w:hAnsiTheme="minorHAnsi" w:cstheme="minorHAnsi"/>
            <w:sz w:val="24"/>
            <w:szCs w:val="24"/>
          </w:rPr>
          <w:t>National Insurance Contribution thresholds</w:t>
        </w:r>
      </w:hyperlink>
      <w:r w:rsidR="00DC366B">
        <w:rPr>
          <w:rStyle w:val="Hyperlink"/>
          <w:rFonts w:asciiTheme="minorHAnsi" w:hAnsiTheme="minorHAnsi" w:cstheme="minorHAnsi"/>
          <w:sz w:val="24"/>
          <w:szCs w:val="24"/>
        </w:rPr>
        <w:t xml:space="preserve"> and reduction in additional rate threshold</w:t>
      </w:r>
    </w:p>
    <w:p w14:paraId="2F3DD861" w14:textId="2480BD5E" w:rsidR="00F87E3B" w:rsidRPr="00012287" w:rsidRDefault="00583188" w:rsidP="00DC366B">
      <w:pPr>
        <w:pStyle w:val="NoSpacing"/>
        <w:rPr>
          <w:rFonts w:asciiTheme="minorHAnsi" w:hAnsiTheme="minorHAnsi" w:cstheme="minorHAnsi"/>
          <w:sz w:val="24"/>
          <w:szCs w:val="24"/>
        </w:rPr>
      </w:pPr>
      <w:r w:rsidRPr="00012287">
        <w:rPr>
          <w:rFonts w:asciiTheme="minorHAnsi" w:hAnsiTheme="minorHAnsi" w:cstheme="minorHAnsi"/>
          <w:sz w:val="24"/>
          <w:szCs w:val="24"/>
        </w:rPr>
        <w:tab/>
      </w:r>
      <w:hyperlink w:anchor="CGT" w:history="1">
        <w:r w:rsidR="00075914" w:rsidRPr="00CD5284">
          <w:rPr>
            <w:rStyle w:val="Hyperlink"/>
            <w:rFonts w:asciiTheme="minorHAnsi" w:hAnsiTheme="minorHAnsi" w:cstheme="minorHAnsi"/>
            <w:sz w:val="24"/>
            <w:szCs w:val="24"/>
          </w:rPr>
          <w:t>Reduction in Capital Gains Tax allowance</w:t>
        </w:r>
      </w:hyperlink>
    </w:p>
    <w:p w14:paraId="29EC81DD" w14:textId="374BE9B2" w:rsidR="009C65EC" w:rsidRPr="00012287" w:rsidRDefault="009C5C2F" w:rsidP="00F87E3B">
      <w:pPr>
        <w:pStyle w:val="NoSpacing"/>
        <w:ind w:firstLine="720"/>
        <w:rPr>
          <w:rFonts w:asciiTheme="minorHAnsi" w:hAnsiTheme="minorHAnsi" w:cstheme="minorHAnsi"/>
          <w:sz w:val="24"/>
          <w:szCs w:val="24"/>
        </w:rPr>
      </w:pPr>
      <w:hyperlink w:anchor="HMRC" w:history="1">
        <w:r w:rsidR="009C65EC" w:rsidRPr="00012287">
          <w:rPr>
            <w:rStyle w:val="Hyperlink"/>
            <w:rFonts w:asciiTheme="minorHAnsi" w:hAnsiTheme="minorHAnsi" w:cstheme="minorHAnsi"/>
            <w:sz w:val="24"/>
            <w:szCs w:val="24"/>
          </w:rPr>
          <w:t>Increase in HMRC compliance funding</w:t>
        </w:r>
      </w:hyperlink>
    </w:p>
    <w:p w14:paraId="4613B1FD" w14:textId="2E3B8212" w:rsidR="00A73605" w:rsidRPr="00012287" w:rsidRDefault="00A73605">
      <w:pPr>
        <w:rPr>
          <w:rFonts w:asciiTheme="minorHAnsi" w:hAnsiTheme="minorHAnsi" w:cstheme="minorHAnsi"/>
          <w:sz w:val="24"/>
          <w:szCs w:val="24"/>
        </w:rPr>
      </w:pPr>
      <w:r w:rsidRPr="00012287">
        <w:rPr>
          <w:rFonts w:asciiTheme="minorHAnsi" w:hAnsiTheme="minorHAnsi" w:cstheme="minorHAnsi"/>
          <w:sz w:val="24"/>
          <w:szCs w:val="24"/>
        </w:rPr>
        <w:br w:type="page"/>
      </w:r>
    </w:p>
    <w:p w14:paraId="7CA00116" w14:textId="77777777" w:rsidR="00A26DE5" w:rsidRPr="004D2989" w:rsidRDefault="00DE0239" w:rsidP="00DE0239">
      <w:pPr>
        <w:pStyle w:val="NoSpacing"/>
        <w:rPr>
          <w:rFonts w:asciiTheme="minorHAnsi" w:hAnsiTheme="minorHAnsi" w:cstheme="minorHAnsi"/>
        </w:rPr>
      </w:pPr>
      <w:r w:rsidRPr="004D2989">
        <w:rPr>
          <w:rFonts w:asciiTheme="minorHAnsi" w:hAnsiTheme="minorHAnsi" w:cstheme="minorHAnsi"/>
        </w:rPr>
        <w:lastRenderedPageBreak/>
        <w:tab/>
      </w:r>
      <w:r w:rsidRPr="004D2989">
        <w:rPr>
          <w:rFonts w:asciiTheme="minorHAnsi" w:hAnsiTheme="minorHAnsi" w:cstheme="minorHAnsi"/>
        </w:rPr>
        <w:tab/>
      </w:r>
    </w:p>
    <w:p w14:paraId="2156A274" w14:textId="77777777" w:rsidR="00E66351" w:rsidRPr="004D2989" w:rsidRDefault="000B70F1" w:rsidP="00573388">
      <w:pPr>
        <w:pStyle w:val="NoSpacing"/>
        <w:jc w:val="both"/>
        <w:rPr>
          <w:rFonts w:asciiTheme="minorHAnsi" w:hAnsiTheme="minorHAnsi" w:cstheme="minorHAnsi"/>
          <w:b/>
          <w:sz w:val="28"/>
          <w:szCs w:val="28"/>
        </w:rPr>
      </w:pPr>
      <w:r>
        <w:rPr>
          <w:rFonts w:asciiTheme="minorHAnsi" w:hAnsiTheme="minorHAnsi" w:cstheme="minorHAnsi"/>
          <w:b/>
          <w:sz w:val="28"/>
          <w:szCs w:val="28"/>
        </w:rPr>
        <w:t>Employers</w:t>
      </w:r>
    </w:p>
    <w:p w14:paraId="13A3008E" w14:textId="77777777" w:rsidR="00DE0239" w:rsidRPr="004D2989" w:rsidRDefault="00DE0239" w:rsidP="00573388">
      <w:pPr>
        <w:pStyle w:val="NoSpacing"/>
        <w:jc w:val="both"/>
        <w:rPr>
          <w:rFonts w:asciiTheme="minorHAnsi" w:hAnsiTheme="minorHAnsi" w:cstheme="minorHAnsi"/>
          <w:sz w:val="24"/>
          <w:szCs w:val="24"/>
        </w:rPr>
      </w:pPr>
    </w:p>
    <w:p w14:paraId="6F58F4D7" w14:textId="77777777" w:rsidR="00AF04C4" w:rsidRPr="004D2989" w:rsidRDefault="00AF04C4" w:rsidP="00F70AE6">
      <w:pPr>
        <w:pStyle w:val="NoSpacing"/>
        <w:jc w:val="both"/>
        <w:rPr>
          <w:rFonts w:asciiTheme="minorHAnsi" w:hAnsiTheme="minorHAnsi" w:cstheme="minorHAnsi"/>
          <w:b/>
          <w:sz w:val="24"/>
          <w:szCs w:val="24"/>
        </w:rPr>
      </w:pPr>
    </w:p>
    <w:p w14:paraId="42B5D138" w14:textId="0F7C7529" w:rsidR="00FC2098" w:rsidRPr="00FC2098" w:rsidRDefault="003404A6" w:rsidP="00F70AE6">
      <w:pPr>
        <w:pStyle w:val="NoSpacing"/>
        <w:jc w:val="both"/>
        <w:rPr>
          <w:rFonts w:asciiTheme="minorHAnsi" w:hAnsiTheme="minorHAnsi" w:cstheme="minorHAnsi"/>
          <w:b/>
          <w:sz w:val="24"/>
          <w:szCs w:val="24"/>
        </w:rPr>
      </w:pPr>
      <w:bookmarkStart w:id="0" w:name="NMW"/>
      <w:bookmarkEnd w:id="0"/>
      <w:r>
        <w:rPr>
          <w:rFonts w:asciiTheme="minorHAnsi" w:hAnsiTheme="minorHAnsi" w:cstheme="minorHAnsi"/>
          <w:b/>
          <w:sz w:val="24"/>
          <w:szCs w:val="24"/>
        </w:rPr>
        <w:t>Increase in National Minimum Wage/National Living Wage</w:t>
      </w:r>
    </w:p>
    <w:p w14:paraId="238381F5" w14:textId="6B20D85E" w:rsidR="00FC2098" w:rsidRDefault="003404A6" w:rsidP="00397A86">
      <w:pPr>
        <w:pStyle w:val="NoSpacing"/>
        <w:jc w:val="both"/>
        <w:rPr>
          <w:rFonts w:asciiTheme="minorHAnsi" w:hAnsiTheme="minorHAnsi" w:cstheme="minorHAnsi"/>
          <w:bCs/>
          <w:sz w:val="24"/>
          <w:szCs w:val="24"/>
        </w:rPr>
      </w:pPr>
      <w:r>
        <w:rPr>
          <w:rFonts w:asciiTheme="minorHAnsi" w:hAnsiTheme="minorHAnsi" w:cstheme="minorHAnsi"/>
          <w:bCs/>
          <w:sz w:val="24"/>
          <w:szCs w:val="24"/>
        </w:rPr>
        <w:t xml:space="preserve">National Minimum Wage and National Living wage rates </w:t>
      </w:r>
      <w:r w:rsidR="00012287">
        <w:rPr>
          <w:rFonts w:asciiTheme="minorHAnsi" w:hAnsiTheme="minorHAnsi" w:cstheme="minorHAnsi"/>
          <w:bCs/>
          <w:sz w:val="24"/>
          <w:szCs w:val="24"/>
        </w:rPr>
        <w:t>will</w:t>
      </w:r>
      <w:r>
        <w:rPr>
          <w:rFonts w:asciiTheme="minorHAnsi" w:hAnsiTheme="minorHAnsi" w:cstheme="minorHAnsi"/>
          <w:bCs/>
          <w:sz w:val="24"/>
          <w:szCs w:val="24"/>
        </w:rPr>
        <w:t xml:space="preserve"> increase substantially from 1</w:t>
      </w:r>
      <w:r w:rsidRPr="003404A6">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April 202</w:t>
      </w:r>
      <w:r w:rsidR="005258E1">
        <w:rPr>
          <w:rFonts w:asciiTheme="minorHAnsi" w:hAnsiTheme="minorHAnsi" w:cstheme="minorHAnsi"/>
          <w:bCs/>
          <w:sz w:val="24"/>
          <w:szCs w:val="24"/>
        </w:rPr>
        <w:t>4</w:t>
      </w:r>
      <w:r w:rsidR="005F6C18">
        <w:rPr>
          <w:rFonts w:asciiTheme="minorHAnsi" w:hAnsiTheme="minorHAnsi" w:cstheme="minorHAnsi"/>
          <w:bCs/>
          <w:sz w:val="24"/>
          <w:szCs w:val="24"/>
        </w:rPr>
        <w:t>.  From April 2024, the National Living Wage will apply from the age of 21, previously age 23. Consequently of course, the age 21-22 rate is abolished f</w:t>
      </w:r>
      <w:r w:rsidR="00AF266D">
        <w:rPr>
          <w:rFonts w:asciiTheme="minorHAnsi" w:hAnsiTheme="minorHAnsi" w:cstheme="minorHAnsi"/>
          <w:bCs/>
          <w:sz w:val="24"/>
          <w:szCs w:val="24"/>
        </w:rPr>
        <w:t>ro</w:t>
      </w:r>
      <w:r w:rsidR="005F6C18">
        <w:rPr>
          <w:rFonts w:asciiTheme="minorHAnsi" w:hAnsiTheme="minorHAnsi" w:cstheme="minorHAnsi"/>
          <w:bCs/>
          <w:sz w:val="24"/>
          <w:szCs w:val="24"/>
        </w:rPr>
        <w:t>m April 2024.  The announced rates are</w:t>
      </w:r>
      <w:r>
        <w:rPr>
          <w:rFonts w:asciiTheme="minorHAnsi" w:hAnsiTheme="minorHAnsi" w:cstheme="minorHAnsi"/>
          <w:bCs/>
          <w:sz w:val="24"/>
          <w:szCs w:val="24"/>
        </w:rPr>
        <w:t>:</w:t>
      </w:r>
    </w:p>
    <w:p w14:paraId="0CEB3245" w14:textId="35F444CD" w:rsidR="003404A6" w:rsidRDefault="003404A6" w:rsidP="00397A86">
      <w:pPr>
        <w:pStyle w:val="NoSpacing"/>
        <w:jc w:val="both"/>
        <w:rPr>
          <w:rFonts w:asciiTheme="minorHAnsi" w:hAnsiTheme="minorHAnsi" w:cstheme="minorHAnsi"/>
          <w:bCs/>
          <w:sz w:val="24"/>
          <w:szCs w:val="24"/>
        </w:rPr>
      </w:pPr>
    </w:p>
    <w:p w14:paraId="093C8090" w14:textId="1554F62F" w:rsidR="003404A6" w:rsidRPr="003404A6"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National Living Wage for over-2</w:t>
      </w:r>
      <w:r w:rsidR="005F6C18">
        <w:rPr>
          <w:rFonts w:asciiTheme="minorHAnsi" w:hAnsiTheme="minorHAnsi" w:cstheme="minorHAnsi"/>
          <w:sz w:val="24"/>
          <w:szCs w:val="24"/>
        </w:rPr>
        <w:t>1</w:t>
      </w:r>
      <w:r w:rsidRPr="003404A6">
        <w:rPr>
          <w:rFonts w:asciiTheme="minorHAnsi" w:hAnsiTheme="minorHAnsi" w:cstheme="minorHAnsi"/>
          <w:sz w:val="24"/>
          <w:szCs w:val="24"/>
        </w:rPr>
        <w:t>s</w:t>
      </w:r>
      <w:r w:rsidR="005F6C18">
        <w:rPr>
          <w:rFonts w:asciiTheme="minorHAnsi" w:hAnsiTheme="minorHAnsi" w:cstheme="minorHAnsi"/>
          <w:sz w:val="24"/>
          <w:szCs w:val="24"/>
        </w:rPr>
        <w:t xml:space="preserve"> (previously over-23s)</w:t>
      </w:r>
      <w:r w:rsidRPr="003404A6">
        <w:rPr>
          <w:rFonts w:asciiTheme="minorHAnsi" w:hAnsiTheme="minorHAnsi" w:cstheme="minorHAnsi"/>
          <w:sz w:val="24"/>
          <w:szCs w:val="24"/>
        </w:rPr>
        <w:t>: From £</w:t>
      </w:r>
      <w:r w:rsidR="005258E1">
        <w:rPr>
          <w:rFonts w:asciiTheme="minorHAnsi" w:hAnsiTheme="minorHAnsi" w:cstheme="minorHAnsi"/>
          <w:sz w:val="24"/>
          <w:szCs w:val="24"/>
        </w:rPr>
        <w:t>10.42</w:t>
      </w:r>
      <w:r w:rsidRPr="003404A6">
        <w:rPr>
          <w:rFonts w:asciiTheme="minorHAnsi" w:hAnsiTheme="minorHAnsi" w:cstheme="minorHAnsi"/>
          <w:sz w:val="24"/>
          <w:szCs w:val="24"/>
        </w:rPr>
        <w:t xml:space="preserve"> to £</w:t>
      </w:r>
      <w:r w:rsidR="00F75CA3">
        <w:rPr>
          <w:rFonts w:asciiTheme="minorHAnsi" w:hAnsiTheme="minorHAnsi" w:cstheme="minorHAnsi"/>
          <w:sz w:val="24"/>
          <w:szCs w:val="24"/>
        </w:rPr>
        <w:t>1</w:t>
      </w:r>
      <w:r w:rsidR="005258E1">
        <w:rPr>
          <w:rFonts w:asciiTheme="minorHAnsi" w:hAnsiTheme="minorHAnsi" w:cstheme="minorHAnsi"/>
          <w:sz w:val="24"/>
          <w:szCs w:val="24"/>
        </w:rPr>
        <w:t>1.44</w:t>
      </w:r>
      <w:r w:rsidRPr="003404A6">
        <w:rPr>
          <w:rFonts w:asciiTheme="minorHAnsi" w:hAnsiTheme="minorHAnsi" w:cstheme="minorHAnsi"/>
          <w:sz w:val="24"/>
          <w:szCs w:val="24"/>
        </w:rPr>
        <w:t xml:space="preserve"> an hour</w:t>
      </w:r>
      <w:r w:rsidR="00F75CA3">
        <w:rPr>
          <w:rFonts w:asciiTheme="minorHAnsi" w:hAnsiTheme="minorHAnsi" w:cstheme="minorHAnsi"/>
          <w:sz w:val="24"/>
          <w:szCs w:val="24"/>
        </w:rPr>
        <w:t xml:space="preserve"> (+9.</w:t>
      </w:r>
      <w:r w:rsidR="005258E1">
        <w:rPr>
          <w:rFonts w:asciiTheme="minorHAnsi" w:hAnsiTheme="minorHAnsi" w:cstheme="minorHAnsi"/>
          <w:sz w:val="24"/>
          <w:szCs w:val="24"/>
        </w:rPr>
        <w:t>8</w:t>
      </w:r>
      <w:r w:rsidR="00F75CA3">
        <w:rPr>
          <w:rFonts w:asciiTheme="minorHAnsi" w:hAnsiTheme="minorHAnsi" w:cstheme="minorHAnsi"/>
          <w:sz w:val="24"/>
          <w:szCs w:val="24"/>
        </w:rPr>
        <w:t>%)</w:t>
      </w:r>
    </w:p>
    <w:p w14:paraId="711CC89C" w14:textId="40976830" w:rsidR="003404A6" w:rsidRPr="003404A6"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 xml:space="preserve">National Minimum Wage for those aged 21-22: </w:t>
      </w:r>
      <w:r w:rsidR="005F6C18">
        <w:rPr>
          <w:rFonts w:asciiTheme="minorHAnsi" w:hAnsiTheme="minorHAnsi" w:cstheme="minorHAnsi"/>
          <w:sz w:val="24"/>
          <w:szCs w:val="24"/>
        </w:rPr>
        <w:t>was</w:t>
      </w:r>
      <w:r w:rsidRPr="003404A6">
        <w:rPr>
          <w:rFonts w:asciiTheme="minorHAnsi" w:hAnsiTheme="minorHAnsi" w:cstheme="minorHAnsi"/>
          <w:sz w:val="24"/>
          <w:szCs w:val="24"/>
        </w:rPr>
        <w:t xml:space="preserve"> £</w:t>
      </w:r>
      <w:r w:rsidR="00F75CA3">
        <w:rPr>
          <w:rFonts w:asciiTheme="minorHAnsi" w:hAnsiTheme="minorHAnsi" w:cstheme="minorHAnsi"/>
          <w:sz w:val="24"/>
          <w:szCs w:val="24"/>
        </w:rPr>
        <w:t>10</w:t>
      </w:r>
      <w:r w:rsidRPr="003404A6">
        <w:rPr>
          <w:rFonts w:asciiTheme="minorHAnsi" w:hAnsiTheme="minorHAnsi" w:cstheme="minorHAnsi"/>
          <w:sz w:val="24"/>
          <w:szCs w:val="24"/>
        </w:rPr>
        <w:t>.18</w:t>
      </w:r>
      <w:r w:rsidR="005F6C18">
        <w:rPr>
          <w:rFonts w:asciiTheme="minorHAnsi" w:hAnsiTheme="minorHAnsi" w:cstheme="minorHAnsi"/>
          <w:sz w:val="24"/>
          <w:szCs w:val="24"/>
        </w:rPr>
        <w:t>, now NLW rate</w:t>
      </w:r>
      <w:r w:rsidR="00F75CA3">
        <w:rPr>
          <w:rFonts w:asciiTheme="minorHAnsi" w:hAnsiTheme="minorHAnsi" w:cstheme="minorHAnsi"/>
          <w:sz w:val="24"/>
          <w:szCs w:val="24"/>
        </w:rPr>
        <w:t xml:space="preserve"> (+1</w:t>
      </w:r>
      <w:r w:rsidR="005F6C18">
        <w:rPr>
          <w:rFonts w:asciiTheme="minorHAnsi" w:hAnsiTheme="minorHAnsi" w:cstheme="minorHAnsi"/>
          <w:sz w:val="24"/>
          <w:szCs w:val="24"/>
        </w:rPr>
        <w:t>2</w:t>
      </w:r>
      <w:r w:rsidR="00F75CA3">
        <w:rPr>
          <w:rFonts w:asciiTheme="minorHAnsi" w:hAnsiTheme="minorHAnsi" w:cstheme="minorHAnsi"/>
          <w:sz w:val="24"/>
          <w:szCs w:val="24"/>
        </w:rPr>
        <w:t>.</w:t>
      </w:r>
      <w:r w:rsidR="005F6C18">
        <w:rPr>
          <w:rFonts w:asciiTheme="minorHAnsi" w:hAnsiTheme="minorHAnsi" w:cstheme="minorHAnsi"/>
          <w:sz w:val="24"/>
          <w:szCs w:val="24"/>
        </w:rPr>
        <w:t>4</w:t>
      </w:r>
      <w:r w:rsidR="00F75CA3">
        <w:rPr>
          <w:rFonts w:asciiTheme="minorHAnsi" w:hAnsiTheme="minorHAnsi" w:cstheme="minorHAnsi"/>
          <w:sz w:val="24"/>
          <w:szCs w:val="24"/>
        </w:rPr>
        <w:t>%)</w:t>
      </w:r>
    </w:p>
    <w:p w14:paraId="784900A1" w14:textId="6FF72B6B" w:rsidR="003404A6" w:rsidRPr="003404A6"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National Minimum Wage for 18 to 20-year-olds: From £</w:t>
      </w:r>
      <w:r w:rsidR="005F6C18">
        <w:rPr>
          <w:rFonts w:asciiTheme="minorHAnsi" w:hAnsiTheme="minorHAnsi" w:cstheme="minorHAnsi"/>
          <w:sz w:val="24"/>
          <w:szCs w:val="24"/>
        </w:rPr>
        <w:t>7</w:t>
      </w:r>
      <w:r w:rsidRPr="003404A6">
        <w:rPr>
          <w:rFonts w:asciiTheme="minorHAnsi" w:hAnsiTheme="minorHAnsi" w:cstheme="minorHAnsi"/>
          <w:sz w:val="24"/>
          <w:szCs w:val="24"/>
        </w:rPr>
        <w:t>.</w:t>
      </w:r>
      <w:r w:rsidR="005F6C18">
        <w:rPr>
          <w:rFonts w:asciiTheme="minorHAnsi" w:hAnsiTheme="minorHAnsi" w:cstheme="minorHAnsi"/>
          <w:sz w:val="24"/>
          <w:szCs w:val="24"/>
        </w:rPr>
        <w:t>49</w:t>
      </w:r>
      <w:r w:rsidRPr="003404A6">
        <w:rPr>
          <w:rFonts w:asciiTheme="minorHAnsi" w:hAnsiTheme="minorHAnsi" w:cstheme="minorHAnsi"/>
          <w:sz w:val="24"/>
          <w:szCs w:val="24"/>
        </w:rPr>
        <w:t xml:space="preserve"> to £</w:t>
      </w:r>
      <w:r w:rsidR="005F6C18">
        <w:rPr>
          <w:rFonts w:asciiTheme="minorHAnsi" w:hAnsiTheme="minorHAnsi" w:cstheme="minorHAnsi"/>
          <w:sz w:val="24"/>
          <w:szCs w:val="24"/>
        </w:rPr>
        <w:t>8.60</w:t>
      </w:r>
      <w:r w:rsidR="00032D9E">
        <w:rPr>
          <w:rFonts w:asciiTheme="minorHAnsi" w:hAnsiTheme="minorHAnsi" w:cstheme="minorHAnsi"/>
          <w:sz w:val="24"/>
          <w:szCs w:val="24"/>
        </w:rPr>
        <w:t xml:space="preserve"> (+</w:t>
      </w:r>
      <w:r w:rsidR="005F6C18">
        <w:rPr>
          <w:rFonts w:asciiTheme="minorHAnsi" w:hAnsiTheme="minorHAnsi" w:cstheme="minorHAnsi"/>
          <w:sz w:val="24"/>
          <w:szCs w:val="24"/>
        </w:rPr>
        <w:t>14</w:t>
      </w:r>
      <w:r w:rsidR="00032D9E">
        <w:rPr>
          <w:rFonts w:asciiTheme="minorHAnsi" w:hAnsiTheme="minorHAnsi" w:cstheme="minorHAnsi"/>
          <w:sz w:val="24"/>
          <w:szCs w:val="24"/>
        </w:rPr>
        <w:t>.</w:t>
      </w:r>
      <w:r w:rsidR="005F6C18">
        <w:rPr>
          <w:rFonts w:asciiTheme="minorHAnsi" w:hAnsiTheme="minorHAnsi" w:cstheme="minorHAnsi"/>
          <w:sz w:val="24"/>
          <w:szCs w:val="24"/>
        </w:rPr>
        <w:t>8</w:t>
      </w:r>
      <w:r w:rsidR="00032D9E">
        <w:rPr>
          <w:rFonts w:asciiTheme="minorHAnsi" w:hAnsiTheme="minorHAnsi" w:cstheme="minorHAnsi"/>
          <w:sz w:val="24"/>
          <w:szCs w:val="24"/>
        </w:rPr>
        <w:t>%)</w:t>
      </w:r>
    </w:p>
    <w:p w14:paraId="23AA195A" w14:textId="603E3138" w:rsidR="003404A6" w:rsidRPr="003404A6"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National Minimum Wage for under-18s: From £</w:t>
      </w:r>
      <w:r w:rsidR="005F6C18">
        <w:rPr>
          <w:rFonts w:asciiTheme="minorHAnsi" w:hAnsiTheme="minorHAnsi" w:cstheme="minorHAnsi"/>
          <w:sz w:val="24"/>
          <w:szCs w:val="24"/>
        </w:rPr>
        <w:t>5</w:t>
      </w:r>
      <w:r w:rsidRPr="003404A6">
        <w:rPr>
          <w:rFonts w:asciiTheme="minorHAnsi" w:hAnsiTheme="minorHAnsi" w:cstheme="minorHAnsi"/>
          <w:sz w:val="24"/>
          <w:szCs w:val="24"/>
        </w:rPr>
        <w:t>.</w:t>
      </w:r>
      <w:r w:rsidR="005F6C18">
        <w:rPr>
          <w:rFonts w:asciiTheme="minorHAnsi" w:hAnsiTheme="minorHAnsi" w:cstheme="minorHAnsi"/>
          <w:sz w:val="24"/>
          <w:szCs w:val="24"/>
        </w:rPr>
        <w:t>28</w:t>
      </w:r>
      <w:r w:rsidRPr="003404A6">
        <w:rPr>
          <w:rFonts w:asciiTheme="minorHAnsi" w:hAnsiTheme="minorHAnsi" w:cstheme="minorHAnsi"/>
          <w:sz w:val="24"/>
          <w:szCs w:val="24"/>
        </w:rPr>
        <w:t xml:space="preserve"> to £</w:t>
      </w:r>
      <w:r w:rsidR="005F6C18">
        <w:rPr>
          <w:rFonts w:asciiTheme="minorHAnsi" w:hAnsiTheme="minorHAnsi" w:cstheme="minorHAnsi"/>
          <w:sz w:val="24"/>
          <w:szCs w:val="24"/>
        </w:rPr>
        <w:t>6.40</w:t>
      </w:r>
      <w:r w:rsidR="00032D9E">
        <w:rPr>
          <w:rFonts w:asciiTheme="minorHAnsi" w:hAnsiTheme="minorHAnsi" w:cstheme="minorHAnsi"/>
          <w:sz w:val="24"/>
          <w:szCs w:val="24"/>
        </w:rPr>
        <w:t xml:space="preserve"> (+</w:t>
      </w:r>
      <w:r w:rsidR="005F6C18">
        <w:rPr>
          <w:rFonts w:asciiTheme="minorHAnsi" w:hAnsiTheme="minorHAnsi" w:cstheme="minorHAnsi"/>
          <w:sz w:val="24"/>
          <w:szCs w:val="24"/>
        </w:rPr>
        <w:t>21.2</w:t>
      </w:r>
      <w:r w:rsidR="00032D9E">
        <w:rPr>
          <w:rFonts w:asciiTheme="minorHAnsi" w:hAnsiTheme="minorHAnsi" w:cstheme="minorHAnsi"/>
          <w:sz w:val="24"/>
          <w:szCs w:val="24"/>
        </w:rPr>
        <w:t>%)</w:t>
      </w:r>
    </w:p>
    <w:p w14:paraId="77004E1A" w14:textId="64EE4E95" w:rsidR="003404A6" w:rsidRPr="00B70653" w:rsidRDefault="003404A6" w:rsidP="003404A6">
      <w:pPr>
        <w:pStyle w:val="NoSpacing"/>
        <w:numPr>
          <w:ilvl w:val="0"/>
          <w:numId w:val="5"/>
        </w:numPr>
        <w:jc w:val="both"/>
        <w:rPr>
          <w:rFonts w:asciiTheme="minorHAnsi" w:hAnsiTheme="minorHAnsi" w:cstheme="minorHAnsi"/>
          <w:sz w:val="24"/>
          <w:szCs w:val="24"/>
        </w:rPr>
      </w:pPr>
      <w:r w:rsidRPr="003404A6">
        <w:rPr>
          <w:rFonts w:asciiTheme="minorHAnsi" w:hAnsiTheme="minorHAnsi" w:cstheme="minorHAnsi"/>
          <w:sz w:val="24"/>
          <w:szCs w:val="24"/>
        </w:rPr>
        <w:t xml:space="preserve">The Apprentice Rate: From </w:t>
      </w:r>
      <w:r w:rsidR="005F6C18" w:rsidRPr="003404A6">
        <w:rPr>
          <w:rFonts w:asciiTheme="minorHAnsi" w:hAnsiTheme="minorHAnsi" w:cstheme="minorHAnsi"/>
          <w:sz w:val="24"/>
          <w:szCs w:val="24"/>
        </w:rPr>
        <w:t>£</w:t>
      </w:r>
      <w:r w:rsidR="005F6C18">
        <w:rPr>
          <w:rFonts w:asciiTheme="minorHAnsi" w:hAnsiTheme="minorHAnsi" w:cstheme="minorHAnsi"/>
          <w:sz w:val="24"/>
          <w:szCs w:val="24"/>
        </w:rPr>
        <w:t>5</w:t>
      </w:r>
      <w:r w:rsidR="005F6C18" w:rsidRPr="003404A6">
        <w:rPr>
          <w:rFonts w:asciiTheme="minorHAnsi" w:hAnsiTheme="minorHAnsi" w:cstheme="minorHAnsi"/>
          <w:sz w:val="24"/>
          <w:szCs w:val="24"/>
        </w:rPr>
        <w:t>.</w:t>
      </w:r>
      <w:r w:rsidR="005F6C18">
        <w:rPr>
          <w:rFonts w:asciiTheme="minorHAnsi" w:hAnsiTheme="minorHAnsi" w:cstheme="minorHAnsi"/>
          <w:sz w:val="24"/>
          <w:szCs w:val="24"/>
        </w:rPr>
        <w:t>28</w:t>
      </w:r>
      <w:r w:rsidR="005F6C18" w:rsidRPr="003404A6">
        <w:rPr>
          <w:rFonts w:asciiTheme="minorHAnsi" w:hAnsiTheme="minorHAnsi" w:cstheme="minorHAnsi"/>
          <w:sz w:val="24"/>
          <w:szCs w:val="24"/>
        </w:rPr>
        <w:t xml:space="preserve"> to £</w:t>
      </w:r>
      <w:r w:rsidR="005F6C18">
        <w:rPr>
          <w:rFonts w:asciiTheme="minorHAnsi" w:hAnsiTheme="minorHAnsi" w:cstheme="minorHAnsi"/>
          <w:sz w:val="24"/>
          <w:szCs w:val="24"/>
        </w:rPr>
        <w:t>6.40 (+21.2%)</w:t>
      </w:r>
    </w:p>
    <w:p w14:paraId="071D4D07" w14:textId="77777777" w:rsidR="00F41D2D" w:rsidRPr="00B70653" w:rsidRDefault="00F41D2D" w:rsidP="00F70AE6">
      <w:pPr>
        <w:pStyle w:val="NoSpacing"/>
        <w:jc w:val="both"/>
        <w:rPr>
          <w:rFonts w:asciiTheme="minorHAnsi" w:hAnsiTheme="minorHAnsi" w:cstheme="minorHAnsi"/>
          <w:sz w:val="24"/>
          <w:szCs w:val="24"/>
        </w:rPr>
      </w:pPr>
    </w:p>
    <w:p w14:paraId="25B7175C" w14:textId="77777777" w:rsidR="003B3C32" w:rsidRPr="00B70653" w:rsidRDefault="003B3C32" w:rsidP="00F70AE6">
      <w:pPr>
        <w:pStyle w:val="NoSpacing"/>
        <w:jc w:val="both"/>
        <w:rPr>
          <w:rFonts w:asciiTheme="minorHAnsi" w:hAnsiTheme="minorHAnsi" w:cstheme="minorHAnsi"/>
          <w:sz w:val="24"/>
          <w:szCs w:val="24"/>
        </w:rPr>
      </w:pPr>
    </w:p>
    <w:p w14:paraId="565C686C" w14:textId="7A7EED2C" w:rsidR="007B3DA1" w:rsidRDefault="003404A6" w:rsidP="00F70AE6">
      <w:pPr>
        <w:pStyle w:val="NoSpacing"/>
        <w:jc w:val="both"/>
        <w:rPr>
          <w:rFonts w:asciiTheme="minorHAnsi" w:eastAsia="Calibri" w:hAnsiTheme="minorHAnsi" w:cstheme="minorHAnsi"/>
          <w:i/>
          <w:color w:val="000080"/>
          <w:sz w:val="24"/>
          <w:szCs w:val="24"/>
        </w:rPr>
      </w:pPr>
      <w:r w:rsidRPr="00B70653">
        <w:rPr>
          <w:rFonts w:asciiTheme="minorHAnsi" w:eastAsia="Calibri" w:hAnsiTheme="minorHAnsi" w:cstheme="minorHAnsi"/>
          <w:b/>
          <w:i/>
          <w:color w:val="000080"/>
          <w:sz w:val="24"/>
          <w:szCs w:val="24"/>
        </w:rPr>
        <w:t>Planning point:</w:t>
      </w:r>
      <w:r w:rsidRPr="00B70653">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 increased wage rates will </w:t>
      </w:r>
      <w:r w:rsidR="0003211B">
        <w:rPr>
          <w:rFonts w:asciiTheme="minorHAnsi" w:eastAsia="Calibri" w:hAnsiTheme="minorHAnsi" w:cstheme="minorHAnsi"/>
          <w:i/>
          <w:color w:val="000080"/>
          <w:sz w:val="24"/>
          <w:szCs w:val="24"/>
        </w:rPr>
        <w:t xml:space="preserve">result in </w:t>
      </w:r>
      <w:r>
        <w:rPr>
          <w:rFonts w:asciiTheme="minorHAnsi" w:eastAsia="Calibri" w:hAnsiTheme="minorHAnsi" w:cstheme="minorHAnsi"/>
          <w:i/>
          <w:color w:val="000080"/>
          <w:sz w:val="24"/>
          <w:szCs w:val="24"/>
        </w:rPr>
        <w:t xml:space="preserve">some employers </w:t>
      </w:r>
      <w:r w:rsidR="0003211B">
        <w:rPr>
          <w:rFonts w:asciiTheme="minorHAnsi" w:eastAsia="Calibri" w:hAnsiTheme="minorHAnsi" w:cstheme="minorHAnsi"/>
          <w:i/>
          <w:color w:val="000080"/>
          <w:sz w:val="24"/>
          <w:szCs w:val="24"/>
        </w:rPr>
        <w:t>(especially those with mainly</w:t>
      </w:r>
      <w:r>
        <w:rPr>
          <w:rFonts w:asciiTheme="minorHAnsi" w:eastAsia="Calibri" w:hAnsiTheme="minorHAnsi" w:cstheme="minorHAnsi"/>
          <w:i/>
          <w:color w:val="000080"/>
          <w:sz w:val="24"/>
          <w:szCs w:val="24"/>
        </w:rPr>
        <w:t xml:space="preserve"> part time employees</w:t>
      </w:r>
      <w:r w:rsidR="0003211B">
        <w:rPr>
          <w:rFonts w:asciiTheme="minorHAnsi" w:eastAsia="Calibri" w:hAnsiTheme="minorHAnsi" w:cstheme="minorHAnsi"/>
          <w:i/>
          <w:color w:val="000080"/>
          <w:sz w:val="24"/>
          <w:szCs w:val="24"/>
        </w:rPr>
        <w:t>)</w:t>
      </w:r>
      <w:r>
        <w:rPr>
          <w:rFonts w:asciiTheme="minorHAnsi" w:eastAsia="Calibri" w:hAnsiTheme="minorHAnsi" w:cstheme="minorHAnsi"/>
          <w:i/>
          <w:color w:val="000080"/>
          <w:sz w:val="24"/>
          <w:szCs w:val="24"/>
        </w:rPr>
        <w:t xml:space="preserve"> breaching the employer NIC threshold for the first time.  We would remind you that you </w:t>
      </w:r>
      <w:r w:rsidR="0003211B">
        <w:rPr>
          <w:rFonts w:asciiTheme="minorHAnsi" w:eastAsia="Calibri" w:hAnsiTheme="minorHAnsi" w:cstheme="minorHAnsi"/>
          <w:i/>
          <w:color w:val="000080"/>
          <w:sz w:val="24"/>
          <w:szCs w:val="24"/>
        </w:rPr>
        <w:t>will likely</w:t>
      </w:r>
      <w:r>
        <w:rPr>
          <w:rFonts w:asciiTheme="minorHAnsi" w:eastAsia="Calibri" w:hAnsiTheme="minorHAnsi" w:cstheme="minorHAnsi"/>
          <w:i/>
          <w:color w:val="000080"/>
          <w:sz w:val="24"/>
          <w:szCs w:val="24"/>
        </w:rPr>
        <w:t xml:space="preserve"> be able to claim the Employment Allowance, which exempts most employers from the first £</w:t>
      </w:r>
      <w:r w:rsidR="00032D9E">
        <w:rPr>
          <w:rFonts w:asciiTheme="minorHAnsi" w:eastAsia="Calibri" w:hAnsiTheme="minorHAnsi" w:cstheme="minorHAnsi"/>
          <w:i/>
          <w:color w:val="000080"/>
          <w:sz w:val="24"/>
          <w:szCs w:val="24"/>
        </w:rPr>
        <w:t>5</w:t>
      </w:r>
      <w:r>
        <w:rPr>
          <w:rFonts w:asciiTheme="minorHAnsi" w:eastAsia="Calibri" w:hAnsiTheme="minorHAnsi" w:cstheme="minorHAnsi"/>
          <w:i/>
          <w:color w:val="000080"/>
          <w:sz w:val="24"/>
          <w:szCs w:val="24"/>
        </w:rPr>
        <w:t>,000 of employer NIC per tax year</w:t>
      </w:r>
      <w:r w:rsidR="00012287">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w:t>
      </w:r>
    </w:p>
    <w:p w14:paraId="2C485779" w14:textId="77777777" w:rsidR="005258E1" w:rsidRDefault="005258E1" w:rsidP="00F70AE6">
      <w:pPr>
        <w:pStyle w:val="NoSpacing"/>
        <w:jc w:val="both"/>
        <w:rPr>
          <w:rFonts w:asciiTheme="minorHAnsi" w:eastAsia="Calibri" w:hAnsiTheme="minorHAnsi" w:cstheme="minorHAnsi"/>
          <w:i/>
          <w:color w:val="000080"/>
          <w:sz w:val="24"/>
          <w:szCs w:val="24"/>
        </w:rPr>
      </w:pPr>
    </w:p>
    <w:p w14:paraId="24DB401A" w14:textId="498AE751" w:rsidR="005258E1" w:rsidRPr="005258E1" w:rsidRDefault="005258E1" w:rsidP="00F70AE6">
      <w:pPr>
        <w:pStyle w:val="NoSpacing"/>
        <w:jc w:val="both"/>
        <w:rPr>
          <w:rFonts w:asciiTheme="minorHAnsi" w:hAnsiTheme="minorHAnsi" w:cstheme="minorHAnsi"/>
          <w:sz w:val="24"/>
          <w:szCs w:val="24"/>
          <w:highlight w:val="yellow"/>
        </w:rPr>
      </w:pPr>
      <w:r>
        <w:rPr>
          <w:rFonts w:asciiTheme="minorHAnsi" w:eastAsia="Calibri" w:hAnsiTheme="minorHAnsi" w:cstheme="minorHAnsi"/>
          <w:b/>
          <w:bCs/>
          <w:i/>
          <w:color w:val="000080"/>
          <w:sz w:val="24"/>
          <w:szCs w:val="24"/>
        </w:rPr>
        <w:t xml:space="preserve">Planning point: </w:t>
      </w:r>
      <w:r>
        <w:rPr>
          <w:rFonts w:asciiTheme="minorHAnsi" w:eastAsia="Calibri" w:hAnsiTheme="minorHAnsi" w:cstheme="minorHAnsi"/>
          <w:i/>
          <w:color w:val="000080"/>
          <w:sz w:val="24"/>
          <w:szCs w:val="24"/>
        </w:rPr>
        <w:t xml:space="preserve">If you have a significant proportion of staff, it is important to revisit your pricing models in advance of this change to make sure that </w:t>
      </w:r>
      <w:r w:rsidR="005F6C18">
        <w:rPr>
          <w:rFonts w:asciiTheme="minorHAnsi" w:eastAsia="Calibri" w:hAnsiTheme="minorHAnsi" w:cstheme="minorHAnsi"/>
          <w:i/>
          <w:color w:val="000080"/>
          <w:sz w:val="24"/>
          <w:szCs w:val="24"/>
        </w:rPr>
        <w:t>you can maintain your profit margins.</w:t>
      </w:r>
    </w:p>
    <w:p w14:paraId="16BC35D9" w14:textId="77777777" w:rsidR="003404A6" w:rsidRPr="00542B5E" w:rsidRDefault="003404A6" w:rsidP="00F70AE6">
      <w:pPr>
        <w:pStyle w:val="NoSpacing"/>
        <w:jc w:val="both"/>
        <w:rPr>
          <w:rFonts w:asciiTheme="minorHAnsi" w:hAnsiTheme="minorHAnsi" w:cstheme="minorHAnsi"/>
          <w:b/>
          <w:sz w:val="24"/>
          <w:szCs w:val="24"/>
          <w:highlight w:val="yellow"/>
        </w:rPr>
      </w:pPr>
    </w:p>
    <w:p w14:paraId="62718754" w14:textId="77777777" w:rsidR="00012287" w:rsidRDefault="00012287" w:rsidP="002F7ABF">
      <w:pPr>
        <w:pStyle w:val="NoSpacing"/>
        <w:jc w:val="both"/>
        <w:rPr>
          <w:rFonts w:asciiTheme="minorHAnsi" w:eastAsia="Calibri" w:hAnsiTheme="minorHAnsi" w:cstheme="minorHAnsi"/>
          <w:b/>
          <w:bCs/>
          <w:sz w:val="24"/>
          <w:szCs w:val="28"/>
        </w:rPr>
      </w:pPr>
      <w:bookmarkStart w:id="1" w:name="EmpAllow"/>
      <w:bookmarkEnd w:id="1"/>
    </w:p>
    <w:p w14:paraId="2D46C936" w14:textId="45D33B15" w:rsidR="002F7ABF" w:rsidRPr="00B37FA3" w:rsidRDefault="00237072" w:rsidP="002F7ABF">
      <w:pPr>
        <w:pStyle w:val="NoSpacing"/>
        <w:jc w:val="both"/>
        <w:rPr>
          <w:rFonts w:asciiTheme="minorHAnsi" w:eastAsia="Calibri" w:hAnsiTheme="minorHAnsi" w:cstheme="minorHAnsi"/>
          <w:b/>
          <w:bCs/>
          <w:sz w:val="24"/>
          <w:szCs w:val="28"/>
        </w:rPr>
      </w:pPr>
      <w:r>
        <w:rPr>
          <w:rFonts w:asciiTheme="minorHAnsi" w:eastAsia="Calibri" w:hAnsiTheme="minorHAnsi" w:cstheme="minorHAnsi"/>
          <w:b/>
          <w:bCs/>
          <w:sz w:val="24"/>
          <w:szCs w:val="28"/>
        </w:rPr>
        <w:t>No change i</w:t>
      </w:r>
      <w:r w:rsidR="002F7ABF" w:rsidRPr="00B37FA3">
        <w:rPr>
          <w:rFonts w:asciiTheme="minorHAnsi" w:eastAsia="Calibri" w:hAnsiTheme="minorHAnsi" w:cstheme="minorHAnsi"/>
          <w:b/>
          <w:bCs/>
          <w:sz w:val="24"/>
          <w:szCs w:val="28"/>
        </w:rPr>
        <w:t>n Employment Allowance</w:t>
      </w:r>
    </w:p>
    <w:p w14:paraId="0FA1EB4C" w14:textId="7A34677B" w:rsidR="002F7ABF" w:rsidRPr="00B57667" w:rsidRDefault="00237072" w:rsidP="002F7ABF">
      <w:pPr>
        <w:pStyle w:val="NoSpacing"/>
        <w:jc w:val="both"/>
        <w:rPr>
          <w:rFonts w:asciiTheme="minorHAnsi" w:eastAsia="Calibri" w:hAnsiTheme="minorHAnsi" w:cstheme="minorHAnsi"/>
          <w:sz w:val="24"/>
          <w:szCs w:val="28"/>
        </w:rPr>
      </w:pPr>
      <w:r w:rsidRPr="00B57667">
        <w:rPr>
          <w:rFonts w:asciiTheme="minorHAnsi" w:eastAsia="Calibri" w:hAnsiTheme="minorHAnsi" w:cstheme="minorHAnsi"/>
          <w:sz w:val="24"/>
          <w:szCs w:val="28"/>
        </w:rPr>
        <w:t xml:space="preserve">It was confirmed </w:t>
      </w:r>
      <w:r w:rsidR="00E54293" w:rsidRPr="00B57667">
        <w:rPr>
          <w:rFonts w:asciiTheme="minorHAnsi" w:eastAsia="Calibri" w:hAnsiTheme="minorHAnsi" w:cstheme="minorHAnsi"/>
          <w:sz w:val="24"/>
          <w:szCs w:val="28"/>
        </w:rPr>
        <w:t xml:space="preserve">in the Autumn Statement </w:t>
      </w:r>
      <w:r w:rsidRPr="00B57667">
        <w:rPr>
          <w:rFonts w:asciiTheme="minorHAnsi" w:eastAsia="Calibri" w:hAnsiTheme="minorHAnsi" w:cstheme="minorHAnsi"/>
          <w:sz w:val="24"/>
          <w:szCs w:val="28"/>
        </w:rPr>
        <w:t>that</w:t>
      </w:r>
      <w:r w:rsidR="002F7ABF" w:rsidRPr="00B57667">
        <w:rPr>
          <w:rFonts w:asciiTheme="minorHAnsi" w:eastAsia="Calibri" w:hAnsiTheme="minorHAnsi" w:cstheme="minorHAnsi"/>
          <w:sz w:val="24"/>
          <w:szCs w:val="28"/>
        </w:rPr>
        <w:t xml:space="preserve"> the Employment Allowance, which effectively exempts the first £</w:t>
      </w:r>
      <w:r w:rsidRPr="00B57667">
        <w:rPr>
          <w:rFonts w:asciiTheme="minorHAnsi" w:eastAsia="Calibri" w:hAnsiTheme="minorHAnsi" w:cstheme="minorHAnsi"/>
          <w:sz w:val="24"/>
          <w:szCs w:val="28"/>
        </w:rPr>
        <w:t>5</w:t>
      </w:r>
      <w:r w:rsidR="002F7ABF" w:rsidRPr="00B57667">
        <w:rPr>
          <w:rFonts w:asciiTheme="minorHAnsi" w:eastAsia="Calibri" w:hAnsiTheme="minorHAnsi" w:cstheme="minorHAnsi"/>
          <w:sz w:val="24"/>
          <w:szCs w:val="28"/>
        </w:rPr>
        <w:t xml:space="preserve">,000 of Employer’s National Insurance Contributions in each tax year, will </w:t>
      </w:r>
      <w:r w:rsidRPr="00B57667">
        <w:rPr>
          <w:rFonts w:asciiTheme="minorHAnsi" w:eastAsia="Calibri" w:hAnsiTheme="minorHAnsi" w:cstheme="minorHAnsi"/>
          <w:sz w:val="24"/>
          <w:szCs w:val="28"/>
        </w:rPr>
        <w:t xml:space="preserve">remain at its current level from </w:t>
      </w:r>
      <w:r w:rsidR="002F7ABF" w:rsidRPr="00B57667">
        <w:rPr>
          <w:rFonts w:asciiTheme="minorHAnsi" w:eastAsia="Calibri" w:hAnsiTheme="minorHAnsi" w:cstheme="minorHAnsi"/>
          <w:sz w:val="24"/>
          <w:szCs w:val="28"/>
        </w:rPr>
        <w:t>April 202</w:t>
      </w:r>
      <w:r w:rsidR="00B57667" w:rsidRPr="00B57667">
        <w:rPr>
          <w:rFonts w:asciiTheme="minorHAnsi" w:eastAsia="Calibri" w:hAnsiTheme="minorHAnsi" w:cstheme="minorHAnsi"/>
          <w:sz w:val="24"/>
          <w:szCs w:val="28"/>
        </w:rPr>
        <w:t>4</w:t>
      </w:r>
      <w:r w:rsidRPr="00B57667">
        <w:rPr>
          <w:rFonts w:asciiTheme="minorHAnsi" w:eastAsia="Calibri" w:hAnsiTheme="minorHAnsi" w:cstheme="minorHAnsi"/>
          <w:sz w:val="24"/>
          <w:szCs w:val="28"/>
        </w:rPr>
        <w:t>.</w:t>
      </w:r>
      <w:r w:rsidR="002F7ABF" w:rsidRPr="00B57667">
        <w:rPr>
          <w:rFonts w:asciiTheme="minorHAnsi" w:eastAsia="Calibri" w:hAnsiTheme="minorHAnsi" w:cstheme="minorHAnsi"/>
          <w:sz w:val="24"/>
          <w:szCs w:val="28"/>
        </w:rPr>
        <w:t xml:space="preserve">  </w:t>
      </w:r>
      <w:r w:rsidR="000442E8" w:rsidRPr="00B57667">
        <w:rPr>
          <w:rFonts w:asciiTheme="minorHAnsi" w:eastAsia="Calibri" w:hAnsiTheme="minorHAnsi" w:cstheme="minorHAnsi"/>
          <w:sz w:val="24"/>
          <w:szCs w:val="28"/>
        </w:rPr>
        <w:t xml:space="preserve"> </w:t>
      </w:r>
    </w:p>
    <w:p w14:paraId="51CC6B72" w14:textId="77777777" w:rsidR="002F7ABF" w:rsidRDefault="002F7ABF" w:rsidP="002F7ABF">
      <w:pPr>
        <w:pStyle w:val="NoSpacing"/>
        <w:jc w:val="both"/>
        <w:rPr>
          <w:rFonts w:asciiTheme="minorHAnsi" w:eastAsia="Calibri" w:hAnsiTheme="minorHAnsi" w:cstheme="minorHAnsi"/>
          <w:sz w:val="24"/>
          <w:szCs w:val="28"/>
          <w:highlight w:val="yellow"/>
        </w:rPr>
      </w:pPr>
    </w:p>
    <w:p w14:paraId="2A42CE08" w14:textId="60E089BE" w:rsidR="002F7ABF" w:rsidRDefault="002F7ABF" w:rsidP="002F7ABF">
      <w:pPr>
        <w:pStyle w:val="NoSpacing"/>
        <w:jc w:val="both"/>
        <w:rPr>
          <w:rFonts w:asciiTheme="minorHAnsi" w:eastAsia="Calibri" w:hAnsiTheme="minorHAnsi" w:cstheme="minorHAnsi"/>
          <w:i/>
          <w:color w:val="00008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There remain some</w:t>
      </w:r>
      <w:r w:rsidR="003461CA">
        <w:rPr>
          <w:rFonts w:asciiTheme="minorHAnsi" w:eastAsia="Calibri" w:hAnsiTheme="minorHAnsi" w:cstheme="minorHAnsi"/>
          <w:i/>
          <w:color w:val="000080"/>
          <w:sz w:val="24"/>
          <w:szCs w:val="24"/>
        </w:rPr>
        <w:t xml:space="preserve"> qualifying</w:t>
      </w:r>
      <w:r>
        <w:rPr>
          <w:rFonts w:asciiTheme="minorHAnsi" w:eastAsia="Calibri" w:hAnsiTheme="minorHAnsi" w:cstheme="minorHAnsi"/>
          <w:i/>
          <w:color w:val="000080"/>
          <w:sz w:val="24"/>
          <w:szCs w:val="24"/>
        </w:rPr>
        <w:t xml:space="preserve"> businesses which do not claim the Employment Allowance.  There are some qualifying conditions to consider, particularly if you have more than one business, but backdated claims are generally possible, so if you have not claimed this previously, please review your position as soon as possible.</w:t>
      </w:r>
    </w:p>
    <w:p w14:paraId="38509E78" w14:textId="62280B53" w:rsidR="00FB2BE4" w:rsidRDefault="00FB2BE4" w:rsidP="00795B01">
      <w:pPr>
        <w:pStyle w:val="NoSpacing"/>
        <w:rPr>
          <w:rFonts w:asciiTheme="minorHAnsi" w:hAnsiTheme="minorHAnsi" w:cstheme="minorHAnsi"/>
          <w:b/>
          <w:sz w:val="24"/>
          <w:highlight w:val="yellow"/>
        </w:rPr>
      </w:pPr>
    </w:p>
    <w:p w14:paraId="0E4601BA" w14:textId="7A274E8B" w:rsidR="002B1BAB" w:rsidRPr="00AB0730" w:rsidRDefault="002B1BAB" w:rsidP="002B1BAB">
      <w:pPr>
        <w:pStyle w:val="NoSpacing"/>
        <w:jc w:val="both"/>
        <w:rPr>
          <w:rFonts w:asciiTheme="minorHAnsi" w:eastAsia="Calibri" w:hAnsiTheme="minorHAnsi" w:cstheme="minorHAnsi"/>
          <w:i/>
          <w:color w:val="FF000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A common exclusion is that </w:t>
      </w:r>
      <w:r w:rsidR="00795201">
        <w:rPr>
          <w:rFonts w:asciiTheme="minorHAnsi" w:eastAsia="Calibri" w:hAnsiTheme="minorHAnsi" w:cstheme="minorHAnsi"/>
          <w:i/>
          <w:color w:val="000080"/>
          <w:sz w:val="24"/>
          <w:szCs w:val="24"/>
        </w:rPr>
        <w:t>you are not eligible to claim if the only individual in respect of who Employer NIC is due is also a sole director</w:t>
      </w:r>
      <w:r>
        <w:rPr>
          <w:rFonts w:asciiTheme="minorHAnsi" w:eastAsia="Calibri" w:hAnsiTheme="minorHAnsi" w:cstheme="minorHAnsi"/>
          <w:i/>
          <w:color w:val="000080"/>
          <w:sz w:val="24"/>
          <w:szCs w:val="24"/>
        </w:rPr>
        <w:t>.</w:t>
      </w:r>
      <w:r w:rsidR="00795201">
        <w:rPr>
          <w:rFonts w:asciiTheme="minorHAnsi" w:eastAsia="Calibri" w:hAnsiTheme="minorHAnsi" w:cstheme="minorHAnsi"/>
          <w:i/>
          <w:color w:val="000080"/>
          <w:sz w:val="24"/>
          <w:szCs w:val="24"/>
        </w:rPr>
        <w:t xml:space="preserve">  You may be able to avoid this restriction by appointing a spouse, civil partner or family member to be a director, </w:t>
      </w:r>
      <w:r w:rsidR="00237072">
        <w:rPr>
          <w:rFonts w:asciiTheme="minorHAnsi" w:eastAsia="Calibri" w:hAnsiTheme="minorHAnsi" w:cstheme="minorHAnsi"/>
          <w:i/>
          <w:color w:val="000080"/>
          <w:sz w:val="24"/>
          <w:szCs w:val="24"/>
        </w:rPr>
        <w:t>though they must be paid at a rate greater than the Secondary NIC threshold (£9,100 p.a.)</w:t>
      </w:r>
      <w:r w:rsidR="00795201">
        <w:rPr>
          <w:rFonts w:asciiTheme="minorHAnsi" w:eastAsia="Calibri" w:hAnsiTheme="minorHAnsi" w:cstheme="minorHAnsi"/>
          <w:i/>
          <w:color w:val="000080"/>
          <w:sz w:val="24"/>
          <w:szCs w:val="24"/>
        </w:rPr>
        <w:t>.</w:t>
      </w:r>
    </w:p>
    <w:p w14:paraId="3547604C" w14:textId="77777777" w:rsidR="002B1BAB" w:rsidRDefault="002B1BAB" w:rsidP="00795B01">
      <w:pPr>
        <w:pStyle w:val="NoSpacing"/>
        <w:rPr>
          <w:rFonts w:asciiTheme="minorHAnsi" w:hAnsiTheme="minorHAnsi" w:cstheme="minorHAnsi"/>
          <w:b/>
          <w:sz w:val="24"/>
          <w:highlight w:val="yellow"/>
        </w:rPr>
      </w:pPr>
    </w:p>
    <w:p w14:paraId="41D5561F" w14:textId="77777777" w:rsidR="001F4EBE" w:rsidRDefault="001F4EBE" w:rsidP="001F4EBE">
      <w:pPr>
        <w:pStyle w:val="NoSpacing"/>
        <w:rPr>
          <w:rFonts w:asciiTheme="minorHAnsi" w:hAnsiTheme="minorHAnsi" w:cstheme="minorHAnsi"/>
          <w:b/>
          <w:bCs/>
          <w:sz w:val="24"/>
          <w:szCs w:val="24"/>
        </w:rPr>
      </w:pPr>
    </w:p>
    <w:p w14:paraId="5984B2D8" w14:textId="0C384B06" w:rsidR="001F4EBE" w:rsidRPr="001F4EBE" w:rsidRDefault="004A6B81" w:rsidP="001F4EBE">
      <w:pPr>
        <w:pStyle w:val="NoSpacing"/>
        <w:rPr>
          <w:rFonts w:asciiTheme="minorHAnsi" w:hAnsiTheme="minorHAnsi" w:cstheme="minorHAnsi"/>
          <w:b/>
          <w:bCs/>
          <w:sz w:val="24"/>
          <w:szCs w:val="24"/>
        </w:rPr>
      </w:pPr>
      <w:r w:rsidRPr="001F4EBE">
        <w:rPr>
          <w:rFonts w:asciiTheme="minorHAnsi" w:hAnsiTheme="minorHAnsi" w:cstheme="minorHAnsi"/>
          <w:b/>
          <w:bCs/>
          <w:sz w:val="24"/>
          <w:szCs w:val="24"/>
        </w:rPr>
        <w:t>C</w:t>
      </w:r>
      <w:r>
        <w:rPr>
          <w:rFonts w:asciiTheme="minorHAnsi" w:hAnsiTheme="minorHAnsi" w:cstheme="minorHAnsi"/>
          <w:b/>
          <w:bCs/>
          <w:sz w:val="24"/>
          <w:szCs w:val="24"/>
        </w:rPr>
        <w:t>onfirmation of</w:t>
      </w:r>
      <w:r w:rsidR="001F4EBE" w:rsidRPr="001F4EBE">
        <w:rPr>
          <w:rFonts w:asciiTheme="minorHAnsi" w:hAnsiTheme="minorHAnsi" w:cstheme="minorHAnsi"/>
          <w:b/>
          <w:bCs/>
          <w:sz w:val="24"/>
          <w:szCs w:val="24"/>
        </w:rPr>
        <w:t xml:space="preserve"> Benefits in Kind on company cars and vans</w:t>
      </w:r>
    </w:p>
    <w:p w14:paraId="0F53CCEE" w14:textId="3055BB74" w:rsidR="002A2BAD" w:rsidRDefault="002A2BAD" w:rsidP="00795B01">
      <w:pPr>
        <w:pStyle w:val="NoSpacing"/>
        <w:rPr>
          <w:rFonts w:asciiTheme="minorHAnsi" w:hAnsiTheme="minorHAnsi" w:cstheme="minorHAnsi"/>
          <w:b/>
          <w:sz w:val="24"/>
        </w:rPr>
      </w:pPr>
    </w:p>
    <w:p w14:paraId="4942AAD6" w14:textId="4EF3484B" w:rsidR="001F4EBE" w:rsidRPr="00A65764" w:rsidRDefault="004A6B81" w:rsidP="00795B01">
      <w:pPr>
        <w:pStyle w:val="NoSpacing"/>
        <w:rPr>
          <w:rFonts w:asciiTheme="minorHAnsi" w:hAnsiTheme="minorHAnsi" w:cstheme="minorHAnsi"/>
          <w:bCs/>
          <w:sz w:val="24"/>
        </w:rPr>
      </w:pPr>
      <w:r w:rsidRPr="00A65764">
        <w:rPr>
          <w:rFonts w:asciiTheme="minorHAnsi" w:hAnsiTheme="minorHAnsi" w:cstheme="minorHAnsi"/>
          <w:bCs/>
          <w:sz w:val="24"/>
        </w:rPr>
        <w:t>The Chancellor confirmed that car, van and fuel benefit rates will remain unchanged for 2024-25, being maintained at 2023/24 rates</w:t>
      </w:r>
      <w:r w:rsidR="001F4EBE" w:rsidRPr="00A65764">
        <w:rPr>
          <w:rFonts w:asciiTheme="minorHAnsi" w:hAnsiTheme="minorHAnsi" w:cstheme="minorHAnsi"/>
          <w:bCs/>
          <w:sz w:val="24"/>
        </w:rPr>
        <w:t>.  Rates will continue to incentivise the take up of electric vehicles:</w:t>
      </w:r>
      <w:r w:rsidR="001F4EBE" w:rsidRPr="00A65764">
        <w:rPr>
          <w:rFonts w:asciiTheme="minorHAnsi" w:hAnsiTheme="minorHAnsi" w:cstheme="minorHAnsi"/>
          <w:bCs/>
          <w:sz w:val="24"/>
        </w:rPr>
        <w:br/>
      </w:r>
    </w:p>
    <w:p w14:paraId="3AE64F7A" w14:textId="77777777" w:rsidR="001F4EBE" w:rsidRPr="00A65764" w:rsidRDefault="001F4EBE" w:rsidP="00795B01">
      <w:pPr>
        <w:pStyle w:val="NoSpacing"/>
        <w:rPr>
          <w:rFonts w:asciiTheme="minorHAnsi" w:hAnsiTheme="minorHAnsi" w:cstheme="minorHAnsi"/>
          <w:bCs/>
          <w:sz w:val="24"/>
        </w:rPr>
      </w:pPr>
      <w:r w:rsidRPr="00A65764">
        <w:rPr>
          <w:rFonts w:asciiTheme="minorHAnsi" w:hAnsiTheme="minorHAnsi" w:cstheme="minorHAnsi"/>
          <w:bCs/>
          <w:sz w:val="24"/>
        </w:rPr>
        <w:t>Appropriate percentages for electric and ultra-low emission cars emitting less than 75g of</w:t>
      </w:r>
      <w:r w:rsidRPr="00A65764">
        <w:rPr>
          <w:rFonts w:asciiTheme="minorHAnsi" w:hAnsiTheme="minorHAnsi" w:cstheme="minorHAnsi"/>
          <w:bCs/>
          <w:sz w:val="24"/>
        </w:rPr>
        <w:br/>
        <w:t>CO2 per kilometre will increase by 1 percentage point in 2025-26; a further 1% in 2026-27</w:t>
      </w:r>
      <w:r w:rsidRPr="00A65764">
        <w:rPr>
          <w:rFonts w:asciiTheme="minorHAnsi" w:hAnsiTheme="minorHAnsi" w:cstheme="minorHAnsi"/>
          <w:bCs/>
          <w:sz w:val="24"/>
        </w:rPr>
        <w:br/>
      </w:r>
      <w:r w:rsidRPr="00A65764">
        <w:rPr>
          <w:rFonts w:asciiTheme="minorHAnsi" w:hAnsiTheme="minorHAnsi" w:cstheme="minorHAnsi"/>
          <w:bCs/>
          <w:sz w:val="24"/>
        </w:rPr>
        <w:lastRenderedPageBreak/>
        <w:t>and a further 1% in 2027-28 up to a maximum appropriate percentage of 5% for electric</w:t>
      </w:r>
      <w:r w:rsidRPr="00A65764">
        <w:rPr>
          <w:rFonts w:asciiTheme="minorHAnsi" w:hAnsiTheme="minorHAnsi" w:cstheme="minorHAnsi"/>
          <w:bCs/>
          <w:sz w:val="24"/>
        </w:rPr>
        <w:br/>
        <w:t>cars and 21% for ultra-low emission cars</w:t>
      </w:r>
      <w:r w:rsidRPr="00A65764">
        <w:rPr>
          <w:rFonts w:asciiTheme="minorHAnsi" w:hAnsiTheme="minorHAnsi" w:cstheme="minorHAnsi"/>
          <w:bCs/>
          <w:sz w:val="24"/>
        </w:rPr>
        <w:br/>
      </w:r>
    </w:p>
    <w:p w14:paraId="640522F6" w14:textId="757C527E" w:rsidR="001F4EBE" w:rsidRPr="00A65764" w:rsidRDefault="001F4EBE" w:rsidP="00795B01">
      <w:pPr>
        <w:pStyle w:val="NoSpacing"/>
        <w:rPr>
          <w:rFonts w:asciiTheme="minorHAnsi" w:hAnsiTheme="minorHAnsi" w:cstheme="minorHAnsi"/>
          <w:bCs/>
          <w:sz w:val="24"/>
        </w:rPr>
      </w:pPr>
      <w:r w:rsidRPr="00A65764">
        <w:rPr>
          <w:rFonts w:asciiTheme="minorHAnsi" w:hAnsiTheme="minorHAnsi" w:cstheme="minorHAnsi"/>
          <w:bCs/>
          <w:sz w:val="24"/>
        </w:rPr>
        <w:t>Rates for all other vehicles bands will be increased by 1 percentage point for 2025-26 up to</w:t>
      </w:r>
      <w:r w:rsidRPr="00A65764">
        <w:rPr>
          <w:rFonts w:asciiTheme="minorHAnsi" w:hAnsiTheme="minorHAnsi" w:cstheme="minorHAnsi"/>
          <w:bCs/>
          <w:sz w:val="24"/>
        </w:rPr>
        <w:br/>
        <w:t>a maximum appropriate percentage of 37% and will then be fixed in 2026-27 and 2027-28.</w:t>
      </w:r>
    </w:p>
    <w:p w14:paraId="3D75B471" w14:textId="679838E0" w:rsidR="008C2D91" w:rsidRPr="003E6ECD" w:rsidRDefault="008C2D91" w:rsidP="00795B01">
      <w:pPr>
        <w:pStyle w:val="NoSpacing"/>
        <w:rPr>
          <w:rFonts w:asciiTheme="minorHAnsi" w:hAnsiTheme="minorHAnsi" w:cstheme="minorHAnsi"/>
          <w:bCs/>
          <w:color w:val="FF0000"/>
          <w:sz w:val="24"/>
        </w:rPr>
      </w:pPr>
    </w:p>
    <w:p w14:paraId="6D6A4586" w14:textId="7911EF27" w:rsidR="001F4EBE" w:rsidRDefault="001F4EBE" w:rsidP="001F4EBE">
      <w:pPr>
        <w:pStyle w:val="NoSpacing"/>
        <w:jc w:val="both"/>
        <w:rPr>
          <w:rFonts w:asciiTheme="minorHAnsi" w:eastAsia="Calibri" w:hAnsiTheme="minorHAnsi" w:cstheme="minorHAnsi"/>
          <w:i/>
          <w:color w:val="000080"/>
          <w:sz w:val="24"/>
          <w:szCs w:val="24"/>
        </w:rPr>
      </w:pPr>
      <w:r w:rsidRPr="00B70653">
        <w:rPr>
          <w:rFonts w:asciiTheme="minorHAnsi" w:eastAsia="Calibri" w:hAnsiTheme="minorHAnsi" w:cstheme="minorHAnsi"/>
          <w:b/>
          <w:i/>
          <w:color w:val="000080"/>
          <w:sz w:val="24"/>
          <w:szCs w:val="24"/>
        </w:rPr>
        <w:t>Planning point:</w:t>
      </w:r>
      <w:r w:rsidRPr="00B70653">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 appropriate percentage is </w:t>
      </w:r>
      <w:r w:rsidR="00CA0BDA">
        <w:rPr>
          <w:rFonts w:asciiTheme="minorHAnsi" w:eastAsia="Calibri" w:hAnsiTheme="minorHAnsi" w:cstheme="minorHAnsi"/>
          <w:i/>
          <w:color w:val="000080"/>
          <w:sz w:val="24"/>
          <w:szCs w:val="24"/>
        </w:rPr>
        <w:t xml:space="preserve">applied to </w:t>
      </w:r>
      <w:r>
        <w:rPr>
          <w:rFonts w:asciiTheme="minorHAnsi" w:eastAsia="Calibri" w:hAnsiTheme="minorHAnsi" w:cstheme="minorHAnsi"/>
          <w:i/>
          <w:color w:val="000080"/>
          <w:sz w:val="24"/>
          <w:szCs w:val="24"/>
        </w:rPr>
        <w:t xml:space="preserve">the car’s list price when new </w:t>
      </w:r>
      <w:r w:rsidR="00CA0BDA">
        <w:rPr>
          <w:rFonts w:asciiTheme="minorHAnsi" w:eastAsia="Calibri" w:hAnsiTheme="minorHAnsi" w:cstheme="minorHAnsi"/>
          <w:i/>
          <w:color w:val="000080"/>
          <w:sz w:val="24"/>
          <w:szCs w:val="24"/>
        </w:rPr>
        <w:t>to work out the Benefit in Kind.  The employee pays</w:t>
      </w:r>
      <w:r>
        <w:rPr>
          <w:rFonts w:asciiTheme="minorHAnsi" w:eastAsia="Calibri" w:hAnsiTheme="minorHAnsi" w:cstheme="minorHAnsi"/>
          <w:i/>
          <w:color w:val="000080"/>
          <w:sz w:val="24"/>
          <w:szCs w:val="24"/>
        </w:rPr>
        <w:t xml:space="preserve"> income tax and the employer pays Class 1A NIC</w:t>
      </w:r>
      <w:r w:rsidR="00CA0BDA">
        <w:rPr>
          <w:rFonts w:asciiTheme="minorHAnsi" w:eastAsia="Calibri" w:hAnsiTheme="minorHAnsi" w:cstheme="minorHAnsi"/>
          <w:i/>
          <w:color w:val="000080"/>
          <w:sz w:val="24"/>
          <w:szCs w:val="24"/>
        </w:rPr>
        <w:t xml:space="preserve"> on this amount</w:t>
      </w:r>
      <w:r>
        <w:rPr>
          <w:rFonts w:asciiTheme="minorHAnsi" w:eastAsia="Calibri" w:hAnsiTheme="minorHAnsi" w:cstheme="minorHAnsi"/>
          <w:i/>
          <w:color w:val="000080"/>
          <w:sz w:val="24"/>
          <w:szCs w:val="24"/>
        </w:rPr>
        <w:t xml:space="preserve">.  This will often differ from the actual price paid for the car, so care should be taken when completing P11Ds or indeed taxing through payroll.  </w:t>
      </w:r>
    </w:p>
    <w:p w14:paraId="4E55969B" w14:textId="393BE2A1" w:rsidR="001F4EBE" w:rsidRPr="001F4EBE" w:rsidRDefault="001F4EBE" w:rsidP="00795B01">
      <w:pPr>
        <w:pStyle w:val="NoSpacing"/>
        <w:rPr>
          <w:rFonts w:asciiTheme="minorHAnsi" w:hAnsiTheme="minorHAnsi" w:cstheme="minorHAnsi"/>
          <w:bCs/>
          <w:sz w:val="24"/>
        </w:rPr>
      </w:pPr>
    </w:p>
    <w:p w14:paraId="0F7558A6" w14:textId="77777777" w:rsidR="001F4EBE" w:rsidRDefault="001F4EBE" w:rsidP="00795B01">
      <w:pPr>
        <w:pStyle w:val="NoSpacing"/>
        <w:rPr>
          <w:rFonts w:asciiTheme="minorHAnsi" w:hAnsiTheme="minorHAnsi" w:cstheme="minorHAnsi"/>
          <w:b/>
          <w:sz w:val="24"/>
        </w:rPr>
      </w:pPr>
    </w:p>
    <w:p w14:paraId="7AE0EB87" w14:textId="729DE4B9" w:rsidR="003404A6" w:rsidRPr="000E7661" w:rsidRDefault="00237072" w:rsidP="00795B01">
      <w:pPr>
        <w:pStyle w:val="NoSpacing"/>
        <w:rPr>
          <w:rFonts w:asciiTheme="minorHAnsi" w:hAnsiTheme="minorHAnsi" w:cstheme="minorHAnsi"/>
          <w:b/>
          <w:sz w:val="24"/>
        </w:rPr>
      </w:pPr>
      <w:bookmarkStart w:id="2" w:name="HSCLevy"/>
      <w:bookmarkEnd w:id="2"/>
      <w:r>
        <w:rPr>
          <w:rFonts w:asciiTheme="minorHAnsi" w:hAnsiTheme="minorHAnsi" w:cstheme="minorHAnsi"/>
          <w:b/>
          <w:sz w:val="24"/>
        </w:rPr>
        <w:t>Freezing of</w:t>
      </w:r>
      <w:r w:rsidR="003404A6" w:rsidRPr="000E7661">
        <w:rPr>
          <w:rFonts w:asciiTheme="minorHAnsi" w:hAnsiTheme="minorHAnsi" w:cstheme="minorHAnsi"/>
          <w:b/>
          <w:sz w:val="24"/>
        </w:rPr>
        <w:t xml:space="preserve"> National Insurance</w:t>
      </w:r>
      <w:r w:rsidR="00714684" w:rsidRPr="000E7661">
        <w:rPr>
          <w:rFonts w:asciiTheme="minorHAnsi" w:hAnsiTheme="minorHAnsi" w:cstheme="minorHAnsi"/>
          <w:b/>
          <w:sz w:val="24"/>
        </w:rPr>
        <w:t xml:space="preserve"> (NIC)</w:t>
      </w:r>
      <w:r w:rsidR="003404A6" w:rsidRPr="000E7661">
        <w:rPr>
          <w:rFonts w:asciiTheme="minorHAnsi" w:hAnsiTheme="minorHAnsi" w:cstheme="minorHAnsi"/>
          <w:b/>
          <w:sz w:val="24"/>
        </w:rPr>
        <w:t xml:space="preserve"> </w:t>
      </w:r>
      <w:r>
        <w:rPr>
          <w:rFonts w:asciiTheme="minorHAnsi" w:hAnsiTheme="minorHAnsi" w:cstheme="minorHAnsi"/>
          <w:b/>
          <w:sz w:val="24"/>
        </w:rPr>
        <w:t>threshold for employers</w:t>
      </w:r>
    </w:p>
    <w:p w14:paraId="6F6C24C2" w14:textId="328FA740" w:rsidR="00A863F6" w:rsidRPr="000E7661" w:rsidRDefault="00A863F6" w:rsidP="00795B01">
      <w:pPr>
        <w:pStyle w:val="NoSpacing"/>
        <w:rPr>
          <w:rFonts w:asciiTheme="minorHAnsi" w:hAnsiTheme="minorHAnsi" w:cstheme="minorHAnsi"/>
          <w:bCs/>
          <w:sz w:val="24"/>
        </w:rPr>
      </w:pPr>
    </w:p>
    <w:p w14:paraId="7DD428BE" w14:textId="61B01A66" w:rsidR="00F11A32" w:rsidRPr="00A65764" w:rsidRDefault="00237072" w:rsidP="00036A69">
      <w:pPr>
        <w:pStyle w:val="NoSpacing"/>
        <w:jc w:val="both"/>
        <w:rPr>
          <w:rFonts w:asciiTheme="minorHAnsi" w:hAnsiTheme="minorHAnsi" w:cstheme="minorHAnsi"/>
          <w:bCs/>
          <w:sz w:val="24"/>
        </w:rPr>
      </w:pPr>
      <w:r w:rsidRPr="00A65764">
        <w:rPr>
          <w:rFonts w:asciiTheme="minorHAnsi" w:hAnsiTheme="minorHAnsi" w:cstheme="minorHAnsi"/>
          <w:bCs/>
          <w:sz w:val="24"/>
        </w:rPr>
        <w:t xml:space="preserve">The </w:t>
      </w:r>
      <w:r w:rsidR="00F14B18" w:rsidRPr="00A65764">
        <w:rPr>
          <w:rFonts w:asciiTheme="minorHAnsi" w:hAnsiTheme="minorHAnsi" w:cstheme="minorHAnsi"/>
          <w:bCs/>
          <w:sz w:val="24"/>
        </w:rPr>
        <w:t>s</w:t>
      </w:r>
      <w:r w:rsidRPr="00A65764">
        <w:rPr>
          <w:rFonts w:asciiTheme="minorHAnsi" w:hAnsiTheme="minorHAnsi" w:cstheme="minorHAnsi"/>
          <w:bCs/>
          <w:sz w:val="24"/>
        </w:rPr>
        <w:t xml:space="preserve">econdary threshold (the point at which earnings attract employer’s NIC) is set to remain at its current level of £9,100 p.a. (£758 per month) until April 2028, rather than being increased </w:t>
      </w:r>
      <w:r w:rsidR="00F14B18" w:rsidRPr="00A65764">
        <w:rPr>
          <w:rFonts w:asciiTheme="minorHAnsi" w:hAnsiTheme="minorHAnsi" w:cstheme="minorHAnsi"/>
          <w:bCs/>
          <w:sz w:val="24"/>
        </w:rPr>
        <w:t>in line with</w:t>
      </w:r>
      <w:r w:rsidRPr="00A65764">
        <w:rPr>
          <w:rFonts w:asciiTheme="minorHAnsi" w:hAnsiTheme="minorHAnsi" w:cstheme="minorHAnsi"/>
          <w:bCs/>
          <w:sz w:val="24"/>
        </w:rPr>
        <w:t xml:space="preserve"> inflation.</w:t>
      </w:r>
    </w:p>
    <w:p w14:paraId="43276771" w14:textId="77777777" w:rsidR="003404A6" w:rsidRPr="00542B5E" w:rsidRDefault="003404A6" w:rsidP="00795B01">
      <w:pPr>
        <w:pStyle w:val="NoSpacing"/>
        <w:rPr>
          <w:rFonts w:asciiTheme="minorHAnsi" w:hAnsiTheme="minorHAnsi" w:cstheme="minorHAnsi"/>
          <w:b/>
          <w:sz w:val="24"/>
          <w:highlight w:val="yellow"/>
        </w:rPr>
      </w:pPr>
    </w:p>
    <w:p w14:paraId="2C28D61E" w14:textId="5798A907" w:rsidR="00036A69" w:rsidRDefault="00036A69" w:rsidP="00036A69">
      <w:pPr>
        <w:pStyle w:val="NoSpacing"/>
        <w:jc w:val="both"/>
        <w:rPr>
          <w:rFonts w:asciiTheme="minorHAnsi" w:eastAsia="Calibri" w:hAnsiTheme="minorHAnsi" w:cstheme="minorHAnsi"/>
          <w:i/>
          <w:color w:val="000080"/>
          <w:sz w:val="24"/>
          <w:szCs w:val="24"/>
        </w:rPr>
      </w:pPr>
      <w:bookmarkStart w:id="3" w:name="IR35"/>
      <w:bookmarkEnd w:id="3"/>
      <w:r w:rsidRPr="00B70653">
        <w:rPr>
          <w:rFonts w:asciiTheme="minorHAnsi" w:eastAsia="Calibri" w:hAnsiTheme="minorHAnsi" w:cstheme="minorHAnsi"/>
          <w:b/>
          <w:i/>
          <w:color w:val="000080"/>
          <w:sz w:val="24"/>
          <w:szCs w:val="24"/>
        </w:rPr>
        <w:t>Planning point:</w:t>
      </w:r>
      <w:r w:rsidRPr="00B70653">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For employers, this effective increase in NIC ongoing means the value of using salary sacrifice schemes for qualifying benefits such as pension contributions is increased further.  £1,000 sacrificed from salary for pension contributions</w:t>
      </w:r>
      <w:r w:rsidR="00F31544">
        <w:rPr>
          <w:rFonts w:asciiTheme="minorHAnsi" w:eastAsia="Calibri" w:hAnsiTheme="minorHAnsi" w:cstheme="minorHAnsi"/>
          <w:i/>
          <w:color w:val="000080"/>
          <w:sz w:val="24"/>
          <w:szCs w:val="24"/>
        </w:rPr>
        <w:t xml:space="preserve"> by an employee</w:t>
      </w:r>
      <w:r>
        <w:rPr>
          <w:rFonts w:asciiTheme="minorHAnsi" w:eastAsia="Calibri" w:hAnsiTheme="minorHAnsi" w:cstheme="minorHAnsi"/>
          <w:i/>
          <w:color w:val="000080"/>
          <w:sz w:val="24"/>
          <w:szCs w:val="24"/>
        </w:rPr>
        <w:t xml:space="preserve"> will save the employee £</w:t>
      </w:r>
      <w:r w:rsidR="00237072">
        <w:rPr>
          <w:rFonts w:asciiTheme="minorHAnsi" w:eastAsia="Calibri" w:hAnsiTheme="minorHAnsi" w:cstheme="minorHAnsi"/>
          <w:i/>
          <w:color w:val="000080"/>
          <w:sz w:val="24"/>
          <w:szCs w:val="24"/>
        </w:rPr>
        <w:t>1</w:t>
      </w:r>
      <w:r w:rsidR="00AF266D">
        <w:rPr>
          <w:rFonts w:asciiTheme="minorHAnsi" w:eastAsia="Calibri" w:hAnsiTheme="minorHAnsi" w:cstheme="minorHAnsi"/>
          <w:i/>
          <w:color w:val="000080"/>
          <w:sz w:val="24"/>
          <w:szCs w:val="24"/>
        </w:rPr>
        <w:t>0</w:t>
      </w:r>
      <w:r w:rsidR="00237072">
        <w:rPr>
          <w:rFonts w:asciiTheme="minorHAnsi" w:eastAsia="Calibri" w:hAnsiTheme="minorHAnsi" w:cstheme="minorHAnsi"/>
          <w:i/>
          <w:color w:val="000080"/>
          <w:sz w:val="24"/>
          <w:szCs w:val="24"/>
        </w:rPr>
        <w:t>0</w:t>
      </w:r>
      <w:r>
        <w:rPr>
          <w:rFonts w:asciiTheme="minorHAnsi" w:eastAsia="Calibri" w:hAnsiTheme="minorHAnsi" w:cstheme="minorHAnsi"/>
          <w:i/>
          <w:color w:val="000080"/>
          <w:sz w:val="24"/>
          <w:szCs w:val="24"/>
        </w:rPr>
        <w:t xml:space="preserve"> NIC</w:t>
      </w:r>
      <w:r w:rsidR="00AF266D">
        <w:rPr>
          <w:rFonts w:asciiTheme="minorHAnsi" w:eastAsia="Calibri" w:hAnsiTheme="minorHAnsi" w:cstheme="minorHAnsi"/>
          <w:i/>
          <w:color w:val="000080"/>
          <w:sz w:val="24"/>
          <w:szCs w:val="24"/>
        </w:rPr>
        <w:t xml:space="preserve"> (form January 2024)</w:t>
      </w:r>
      <w:r>
        <w:rPr>
          <w:rFonts w:asciiTheme="minorHAnsi" w:eastAsia="Calibri" w:hAnsiTheme="minorHAnsi" w:cstheme="minorHAnsi"/>
          <w:i/>
          <w:color w:val="000080"/>
          <w:sz w:val="24"/>
          <w:szCs w:val="24"/>
        </w:rPr>
        <w:t xml:space="preserve"> and the employer £1</w:t>
      </w:r>
      <w:r w:rsidR="00237072">
        <w:rPr>
          <w:rFonts w:asciiTheme="minorHAnsi" w:eastAsia="Calibri" w:hAnsiTheme="minorHAnsi" w:cstheme="minorHAnsi"/>
          <w:i/>
          <w:color w:val="000080"/>
          <w:sz w:val="24"/>
          <w:szCs w:val="24"/>
        </w:rPr>
        <w:t>38</w:t>
      </w:r>
      <w:r>
        <w:rPr>
          <w:rFonts w:asciiTheme="minorHAnsi" w:eastAsia="Calibri" w:hAnsiTheme="minorHAnsi" w:cstheme="minorHAnsi"/>
          <w:i/>
          <w:color w:val="000080"/>
          <w:sz w:val="24"/>
          <w:szCs w:val="24"/>
        </w:rPr>
        <w:t xml:space="preserve"> (assuming the Employment Allowance is</w:t>
      </w:r>
      <w:r w:rsidR="00F31544">
        <w:rPr>
          <w:rFonts w:asciiTheme="minorHAnsi" w:eastAsia="Calibri" w:hAnsiTheme="minorHAnsi" w:cstheme="minorHAnsi"/>
          <w:i/>
          <w:color w:val="000080"/>
          <w:sz w:val="24"/>
          <w:szCs w:val="24"/>
        </w:rPr>
        <w:t xml:space="preserve"> already</w:t>
      </w:r>
      <w:r>
        <w:rPr>
          <w:rFonts w:asciiTheme="minorHAnsi" w:eastAsia="Calibri" w:hAnsiTheme="minorHAnsi" w:cstheme="minorHAnsi"/>
          <w:i/>
          <w:color w:val="000080"/>
          <w:sz w:val="24"/>
          <w:szCs w:val="24"/>
        </w:rPr>
        <w:t xml:space="preserve"> fully utilised</w:t>
      </w:r>
      <w:r w:rsidR="00F31544">
        <w:rPr>
          <w:rFonts w:asciiTheme="minorHAnsi" w:eastAsia="Calibri" w:hAnsiTheme="minorHAnsi" w:cstheme="minorHAnsi"/>
          <w:i/>
          <w:color w:val="000080"/>
          <w:sz w:val="24"/>
          <w:szCs w:val="24"/>
        </w:rPr>
        <w:t xml:space="preserve"> and the employee’s earnings are in the main band</w:t>
      </w:r>
      <w:r>
        <w:rPr>
          <w:rFonts w:asciiTheme="minorHAnsi" w:eastAsia="Calibri" w:hAnsiTheme="minorHAnsi" w:cstheme="minorHAnsi"/>
          <w:i/>
          <w:color w:val="000080"/>
          <w:sz w:val="24"/>
          <w:szCs w:val="24"/>
        </w:rPr>
        <w:t xml:space="preserve">) </w:t>
      </w:r>
      <w:r w:rsidR="00F14B18">
        <w:rPr>
          <w:rFonts w:asciiTheme="minorHAnsi" w:eastAsia="Calibri" w:hAnsiTheme="minorHAnsi" w:cstheme="minorHAnsi"/>
          <w:i/>
          <w:color w:val="000080"/>
          <w:sz w:val="24"/>
          <w:szCs w:val="24"/>
        </w:rPr>
        <w:t>which</w:t>
      </w:r>
      <w:r>
        <w:rPr>
          <w:rFonts w:asciiTheme="minorHAnsi" w:eastAsia="Calibri" w:hAnsiTheme="minorHAnsi" w:cstheme="minorHAnsi"/>
          <w:i/>
          <w:color w:val="000080"/>
          <w:sz w:val="24"/>
          <w:szCs w:val="24"/>
        </w:rPr>
        <w:t xml:space="preserve"> is </w:t>
      </w:r>
      <w:r w:rsidR="00F31544">
        <w:rPr>
          <w:rFonts w:asciiTheme="minorHAnsi" w:eastAsia="Calibri" w:hAnsiTheme="minorHAnsi" w:cstheme="minorHAnsi"/>
          <w:i/>
          <w:color w:val="000080"/>
          <w:sz w:val="24"/>
          <w:szCs w:val="24"/>
        </w:rPr>
        <w:t xml:space="preserve">a </w:t>
      </w:r>
      <w:r>
        <w:rPr>
          <w:rFonts w:asciiTheme="minorHAnsi" w:eastAsia="Calibri" w:hAnsiTheme="minorHAnsi" w:cstheme="minorHAnsi"/>
          <w:i/>
          <w:color w:val="000080"/>
          <w:sz w:val="24"/>
          <w:szCs w:val="24"/>
        </w:rPr>
        <w:t>combined 2</w:t>
      </w:r>
      <w:r w:rsidR="00AF266D">
        <w:rPr>
          <w:rFonts w:asciiTheme="minorHAnsi" w:eastAsia="Calibri" w:hAnsiTheme="minorHAnsi" w:cstheme="minorHAnsi"/>
          <w:i/>
          <w:color w:val="000080"/>
          <w:sz w:val="24"/>
          <w:szCs w:val="24"/>
        </w:rPr>
        <w:t>3</w:t>
      </w:r>
      <w:r w:rsidR="00237072">
        <w:rPr>
          <w:rFonts w:asciiTheme="minorHAnsi" w:eastAsia="Calibri" w:hAnsiTheme="minorHAnsi" w:cstheme="minorHAnsi"/>
          <w:i/>
          <w:color w:val="000080"/>
          <w:sz w:val="24"/>
          <w:szCs w:val="24"/>
        </w:rPr>
        <w:t>.8</w:t>
      </w:r>
      <w:r>
        <w:rPr>
          <w:rFonts w:asciiTheme="minorHAnsi" w:eastAsia="Calibri" w:hAnsiTheme="minorHAnsi" w:cstheme="minorHAnsi"/>
          <w:i/>
          <w:color w:val="000080"/>
          <w:sz w:val="24"/>
          <w:szCs w:val="24"/>
        </w:rPr>
        <w:t>% improvement.  It is possible to set up your employee’s regular contributions as a salary sacrifice, as well as the more traditional flexible benefits approach for extra contributions (e.g. in lieu of a cash bonus in whole or in part)</w:t>
      </w:r>
    </w:p>
    <w:p w14:paraId="6FE66CAD" w14:textId="401096B1" w:rsidR="00F31544" w:rsidRDefault="00F31544" w:rsidP="001C193F">
      <w:pPr>
        <w:pStyle w:val="NoSpacing"/>
        <w:jc w:val="both"/>
        <w:rPr>
          <w:rFonts w:asciiTheme="minorHAnsi" w:eastAsia="Calibri" w:hAnsiTheme="minorHAnsi" w:cstheme="minorHAnsi"/>
          <w:i/>
          <w:color w:val="000080"/>
          <w:sz w:val="24"/>
          <w:szCs w:val="24"/>
        </w:rPr>
      </w:pPr>
    </w:p>
    <w:p w14:paraId="68E812AF" w14:textId="77777777" w:rsidR="00B658E2" w:rsidRPr="00542B5E" w:rsidRDefault="00B658E2" w:rsidP="009C54FA">
      <w:pPr>
        <w:pStyle w:val="NoSpacing"/>
        <w:jc w:val="both"/>
        <w:rPr>
          <w:rFonts w:asciiTheme="minorHAnsi" w:eastAsia="Calibri" w:hAnsiTheme="minorHAnsi" w:cstheme="minorHAnsi"/>
          <w:bCs/>
          <w:sz w:val="24"/>
          <w:szCs w:val="24"/>
          <w:highlight w:val="yellow"/>
        </w:rPr>
      </w:pPr>
      <w:bookmarkStart w:id="4" w:name="SSP"/>
      <w:bookmarkEnd w:id="4"/>
    </w:p>
    <w:p w14:paraId="0DE99A15" w14:textId="77777777" w:rsidR="00B37FA3" w:rsidRPr="00542B5E" w:rsidRDefault="00B37FA3" w:rsidP="00573388">
      <w:pPr>
        <w:pStyle w:val="NoSpacing"/>
        <w:jc w:val="both"/>
        <w:rPr>
          <w:rFonts w:asciiTheme="minorHAnsi" w:eastAsia="Calibri" w:hAnsiTheme="minorHAnsi" w:cstheme="minorHAnsi"/>
          <w:sz w:val="24"/>
          <w:szCs w:val="28"/>
          <w:highlight w:val="yellow"/>
        </w:rPr>
      </w:pPr>
    </w:p>
    <w:p w14:paraId="705C49CC" w14:textId="059EE20C" w:rsidR="00B70653" w:rsidRDefault="00B70653" w:rsidP="00573388">
      <w:pPr>
        <w:pStyle w:val="NoSpacing"/>
        <w:jc w:val="both"/>
        <w:rPr>
          <w:rFonts w:asciiTheme="minorHAnsi" w:eastAsia="Calibri" w:hAnsiTheme="minorHAnsi" w:cstheme="minorHAnsi"/>
          <w:b/>
          <w:sz w:val="28"/>
          <w:szCs w:val="28"/>
        </w:rPr>
      </w:pPr>
      <w:r w:rsidRPr="00B70653">
        <w:rPr>
          <w:rFonts w:asciiTheme="minorHAnsi" w:eastAsia="Calibri" w:hAnsiTheme="minorHAnsi" w:cstheme="minorHAnsi"/>
          <w:b/>
          <w:sz w:val="28"/>
          <w:szCs w:val="28"/>
        </w:rPr>
        <w:t>Business</w:t>
      </w:r>
      <w:bookmarkStart w:id="5" w:name="Leisure"/>
    </w:p>
    <w:p w14:paraId="3B529531" w14:textId="0DE00036" w:rsidR="00492DB0" w:rsidRDefault="00492DB0" w:rsidP="00573388">
      <w:pPr>
        <w:pStyle w:val="NoSpacing"/>
        <w:jc w:val="both"/>
        <w:rPr>
          <w:rFonts w:asciiTheme="minorHAnsi" w:eastAsia="Calibri" w:hAnsiTheme="minorHAnsi" w:cstheme="minorHAnsi"/>
          <w:b/>
          <w:sz w:val="28"/>
          <w:szCs w:val="28"/>
        </w:rPr>
      </w:pPr>
    </w:p>
    <w:p w14:paraId="6574D787" w14:textId="257DFE19" w:rsidR="00492DB0" w:rsidRPr="00492DB0" w:rsidRDefault="00492DB0" w:rsidP="00573388">
      <w:pPr>
        <w:pStyle w:val="NoSpacing"/>
        <w:jc w:val="both"/>
        <w:rPr>
          <w:rFonts w:asciiTheme="minorHAnsi" w:eastAsia="Calibri" w:hAnsiTheme="minorHAnsi" w:cstheme="minorHAnsi"/>
          <w:b/>
          <w:sz w:val="24"/>
          <w:szCs w:val="24"/>
        </w:rPr>
      </w:pPr>
      <w:r w:rsidRPr="00492DB0">
        <w:rPr>
          <w:rFonts w:asciiTheme="minorHAnsi" w:eastAsia="Calibri" w:hAnsiTheme="minorHAnsi" w:cstheme="minorHAnsi"/>
          <w:b/>
          <w:sz w:val="24"/>
          <w:szCs w:val="24"/>
        </w:rPr>
        <w:t>Changes to dividend taxation</w:t>
      </w:r>
    </w:p>
    <w:p w14:paraId="75EDFBB8" w14:textId="6088BAB2" w:rsidR="00492DB0" w:rsidRPr="00A65764" w:rsidRDefault="00796CBF" w:rsidP="00573388">
      <w:pPr>
        <w:pStyle w:val="NoSpacing"/>
        <w:jc w:val="both"/>
        <w:rPr>
          <w:rFonts w:asciiTheme="minorHAnsi" w:eastAsia="Calibri" w:hAnsiTheme="minorHAnsi" w:cstheme="minorHAnsi"/>
          <w:bCs/>
          <w:sz w:val="24"/>
          <w:szCs w:val="24"/>
        </w:rPr>
      </w:pPr>
      <w:r w:rsidRPr="00A65764">
        <w:rPr>
          <w:rFonts w:asciiTheme="minorHAnsi" w:eastAsia="Calibri" w:hAnsiTheme="minorHAnsi" w:cstheme="minorHAnsi"/>
          <w:bCs/>
          <w:sz w:val="24"/>
          <w:szCs w:val="24"/>
        </w:rPr>
        <w:t>A reminder that in the Autumn Statement 2022, i</w:t>
      </w:r>
      <w:r w:rsidR="000442E8" w:rsidRPr="00A65764">
        <w:rPr>
          <w:rFonts w:asciiTheme="minorHAnsi" w:eastAsia="Calibri" w:hAnsiTheme="minorHAnsi" w:cstheme="minorHAnsi"/>
          <w:bCs/>
          <w:sz w:val="24"/>
          <w:szCs w:val="24"/>
        </w:rPr>
        <w:t xml:space="preserve">t was widely publicised that the 1.25% Health and Social Care Levy/NIC increase </w:t>
      </w:r>
      <w:r w:rsidR="005733CE" w:rsidRPr="00A65764">
        <w:rPr>
          <w:rFonts w:asciiTheme="minorHAnsi" w:eastAsia="Calibri" w:hAnsiTheme="minorHAnsi" w:cstheme="minorHAnsi"/>
          <w:bCs/>
          <w:sz w:val="24"/>
          <w:szCs w:val="24"/>
        </w:rPr>
        <w:t>was</w:t>
      </w:r>
      <w:r w:rsidR="000442E8" w:rsidRPr="00A65764">
        <w:rPr>
          <w:rFonts w:asciiTheme="minorHAnsi" w:eastAsia="Calibri" w:hAnsiTheme="minorHAnsi" w:cstheme="minorHAnsi"/>
          <w:bCs/>
          <w:sz w:val="24"/>
          <w:szCs w:val="24"/>
        </w:rPr>
        <w:t xml:space="preserve"> scrapped for employers and employees.  However, the 1.25% increase to dividend taxation remains, and it was further announced</w:t>
      </w:r>
      <w:r w:rsidR="00AF266D">
        <w:rPr>
          <w:rFonts w:asciiTheme="minorHAnsi" w:eastAsia="Calibri" w:hAnsiTheme="minorHAnsi" w:cstheme="minorHAnsi"/>
          <w:bCs/>
          <w:sz w:val="24"/>
          <w:szCs w:val="24"/>
        </w:rPr>
        <w:t xml:space="preserve"> in 2022</w:t>
      </w:r>
      <w:r w:rsidR="000442E8" w:rsidRPr="00A65764">
        <w:rPr>
          <w:rFonts w:asciiTheme="minorHAnsi" w:eastAsia="Calibri" w:hAnsiTheme="minorHAnsi" w:cstheme="minorHAnsi"/>
          <w:bCs/>
          <w:sz w:val="24"/>
          <w:szCs w:val="24"/>
        </w:rPr>
        <w:t xml:space="preserve"> that the dividend allowance, which </w:t>
      </w:r>
      <w:r w:rsidR="00AF266D">
        <w:rPr>
          <w:rFonts w:asciiTheme="minorHAnsi" w:eastAsia="Calibri" w:hAnsiTheme="minorHAnsi" w:cstheme="minorHAnsi"/>
          <w:bCs/>
          <w:sz w:val="24"/>
          <w:szCs w:val="24"/>
        </w:rPr>
        <w:t>previously</w:t>
      </w:r>
      <w:r w:rsidR="000442E8" w:rsidRPr="00A65764">
        <w:rPr>
          <w:rFonts w:asciiTheme="minorHAnsi" w:eastAsia="Calibri" w:hAnsiTheme="minorHAnsi" w:cstheme="minorHAnsi"/>
          <w:bCs/>
          <w:sz w:val="24"/>
          <w:szCs w:val="24"/>
        </w:rPr>
        <w:t xml:space="preserve"> exempt</w:t>
      </w:r>
      <w:r w:rsidR="00AF266D">
        <w:rPr>
          <w:rFonts w:asciiTheme="minorHAnsi" w:eastAsia="Calibri" w:hAnsiTheme="minorHAnsi" w:cstheme="minorHAnsi"/>
          <w:bCs/>
          <w:sz w:val="24"/>
          <w:szCs w:val="24"/>
        </w:rPr>
        <w:t>ed</w:t>
      </w:r>
      <w:r w:rsidR="000442E8" w:rsidRPr="00A65764">
        <w:rPr>
          <w:rFonts w:asciiTheme="minorHAnsi" w:eastAsia="Calibri" w:hAnsiTheme="minorHAnsi" w:cstheme="minorHAnsi"/>
          <w:bCs/>
          <w:sz w:val="24"/>
          <w:szCs w:val="24"/>
        </w:rPr>
        <w:t xml:space="preserve"> from tax the first £2,000 of dividend income in a year, </w:t>
      </w:r>
      <w:r w:rsidR="00AF266D">
        <w:rPr>
          <w:rFonts w:asciiTheme="minorHAnsi" w:eastAsia="Calibri" w:hAnsiTheme="minorHAnsi" w:cstheme="minorHAnsi"/>
          <w:bCs/>
          <w:sz w:val="24"/>
          <w:szCs w:val="24"/>
        </w:rPr>
        <w:t>would</w:t>
      </w:r>
      <w:r w:rsidR="000442E8" w:rsidRPr="00A65764">
        <w:rPr>
          <w:rFonts w:asciiTheme="minorHAnsi" w:eastAsia="Calibri" w:hAnsiTheme="minorHAnsi" w:cstheme="minorHAnsi"/>
          <w:bCs/>
          <w:sz w:val="24"/>
          <w:szCs w:val="24"/>
        </w:rPr>
        <w:t xml:space="preserve"> reduce to £1,000 for 2023/24 and then to £500 from April 2024.</w:t>
      </w:r>
    </w:p>
    <w:p w14:paraId="0BFE23AD" w14:textId="1EB74CBA" w:rsidR="00492DB0" w:rsidRDefault="00492DB0" w:rsidP="00573388">
      <w:pPr>
        <w:pStyle w:val="NoSpacing"/>
        <w:jc w:val="both"/>
        <w:rPr>
          <w:rFonts w:asciiTheme="minorHAnsi" w:eastAsia="Calibri" w:hAnsiTheme="minorHAnsi" w:cstheme="minorHAnsi"/>
          <w:bCs/>
          <w:sz w:val="24"/>
          <w:szCs w:val="24"/>
        </w:rPr>
      </w:pPr>
    </w:p>
    <w:p w14:paraId="23E3EE30" w14:textId="09B65850" w:rsidR="000442E8" w:rsidRDefault="000442E8" w:rsidP="000442E8">
      <w:pPr>
        <w:pStyle w:val="NoSpacing"/>
        <w:jc w:val="both"/>
        <w:rPr>
          <w:rFonts w:asciiTheme="minorHAnsi" w:eastAsia="Calibri" w:hAnsiTheme="minorHAnsi" w:cstheme="minorHAnsi"/>
          <w:i/>
          <w:color w:val="000080"/>
          <w:sz w:val="24"/>
          <w:szCs w:val="24"/>
        </w:rPr>
      </w:pPr>
      <w:r w:rsidRPr="00B70653">
        <w:rPr>
          <w:rFonts w:asciiTheme="minorHAnsi" w:eastAsia="Calibri" w:hAnsiTheme="minorHAnsi" w:cstheme="minorHAnsi"/>
          <w:b/>
          <w:i/>
          <w:color w:val="000080"/>
          <w:sz w:val="24"/>
          <w:szCs w:val="24"/>
        </w:rPr>
        <w:t>Planning point:</w:t>
      </w:r>
      <w:r w:rsidRPr="00B70653">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This may bring people with share portfolios into the net of </w:t>
      </w:r>
      <w:proofErr w:type="spellStart"/>
      <w:r>
        <w:rPr>
          <w:rFonts w:asciiTheme="minorHAnsi" w:eastAsia="Calibri" w:hAnsiTheme="minorHAnsi" w:cstheme="minorHAnsi"/>
          <w:i/>
          <w:color w:val="000080"/>
          <w:sz w:val="24"/>
          <w:szCs w:val="24"/>
        </w:rPr>
        <w:t>self assessment</w:t>
      </w:r>
      <w:proofErr w:type="spellEnd"/>
      <w:r>
        <w:rPr>
          <w:rFonts w:asciiTheme="minorHAnsi" w:eastAsia="Calibri" w:hAnsiTheme="minorHAnsi" w:cstheme="minorHAnsi"/>
          <w:i/>
          <w:color w:val="000080"/>
          <w:sz w:val="24"/>
          <w:szCs w:val="24"/>
        </w:rPr>
        <w:t xml:space="preserve"> for the first time if they receive dividends between £500-£2,000 currently.  This may be a good time to consider whether investments may be split with a spouse/civil partner, or moved into an ISA in order to mitigate these tax changes.</w:t>
      </w:r>
    </w:p>
    <w:p w14:paraId="790730B1" w14:textId="2B068676" w:rsidR="000442E8" w:rsidRDefault="000442E8" w:rsidP="00573388">
      <w:pPr>
        <w:pStyle w:val="NoSpacing"/>
        <w:jc w:val="both"/>
        <w:rPr>
          <w:rFonts w:asciiTheme="minorHAnsi" w:eastAsia="Calibri" w:hAnsiTheme="minorHAnsi" w:cstheme="minorHAnsi"/>
          <w:bCs/>
          <w:sz w:val="24"/>
          <w:szCs w:val="24"/>
        </w:rPr>
      </w:pPr>
    </w:p>
    <w:p w14:paraId="0B46CB70" w14:textId="2F2CE6C8" w:rsidR="00DC366B" w:rsidRDefault="00DC366B" w:rsidP="00DC366B">
      <w:pPr>
        <w:pStyle w:val="NoSpacing"/>
        <w:jc w:val="both"/>
        <w:rPr>
          <w:rFonts w:asciiTheme="minorHAnsi" w:eastAsia="Calibri" w:hAnsiTheme="minorHAnsi" w:cstheme="minorHAnsi"/>
          <w:i/>
          <w:color w:val="000080"/>
          <w:sz w:val="24"/>
          <w:szCs w:val="24"/>
        </w:rPr>
      </w:pPr>
      <w:r w:rsidRPr="00B70653">
        <w:rPr>
          <w:rFonts w:asciiTheme="minorHAnsi" w:eastAsia="Calibri" w:hAnsiTheme="minorHAnsi" w:cstheme="minorHAnsi"/>
          <w:b/>
          <w:i/>
          <w:color w:val="000080"/>
          <w:sz w:val="24"/>
          <w:szCs w:val="24"/>
        </w:rPr>
        <w:t>Planning point:</w:t>
      </w:r>
      <w:r w:rsidRPr="00B70653">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For business owners who extract much of their income as dividends, it may </w:t>
      </w:r>
      <w:r w:rsidR="002624AC">
        <w:rPr>
          <w:rFonts w:asciiTheme="minorHAnsi" w:eastAsia="Calibri" w:hAnsiTheme="minorHAnsi" w:cstheme="minorHAnsi"/>
          <w:i/>
          <w:color w:val="000080"/>
          <w:sz w:val="24"/>
          <w:szCs w:val="24"/>
        </w:rPr>
        <w:t xml:space="preserve">be </w:t>
      </w:r>
      <w:r>
        <w:rPr>
          <w:rFonts w:asciiTheme="minorHAnsi" w:eastAsia="Calibri" w:hAnsiTheme="minorHAnsi" w:cstheme="minorHAnsi"/>
          <w:i/>
          <w:color w:val="000080"/>
          <w:sz w:val="24"/>
          <w:szCs w:val="24"/>
        </w:rPr>
        <w:t>sensible to revisit salary levels taken as well as checking that shares are held appropriately amongst family members to mitigate the overall income tax impact on the family.</w:t>
      </w:r>
    </w:p>
    <w:p w14:paraId="346113F1" w14:textId="77777777" w:rsidR="00DC366B" w:rsidRDefault="00DC366B" w:rsidP="00573388">
      <w:pPr>
        <w:pStyle w:val="NoSpacing"/>
        <w:jc w:val="both"/>
        <w:rPr>
          <w:rFonts w:asciiTheme="minorHAnsi" w:eastAsia="Calibri" w:hAnsiTheme="minorHAnsi" w:cstheme="minorHAnsi"/>
          <w:bCs/>
          <w:sz w:val="24"/>
          <w:szCs w:val="24"/>
        </w:rPr>
      </w:pPr>
    </w:p>
    <w:p w14:paraId="5B55FBEB" w14:textId="77777777" w:rsidR="00492DB0" w:rsidRDefault="00492DB0" w:rsidP="00573388">
      <w:pPr>
        <w:pStyle w:val="NoSpacing"/>
        <w:jc w:val="both"/>
        <w:rPr>
          <w:rFonts w:asciiTheme="minorHAnsi" w:eastAsia="Calibri" w:hAnsiTheme="minorHAnsi" w:cstheme="minorHAnsi"/>
          <w:bCs/>
          <w:sz w:val="24"/>
          <w:szCs w:val="24"/>
        </w:rPr>
      </w:pPr>
    </w:p>
    <w:p w14:paraId="6A28D4F5" w14:textId="7C6A1D54" w:rsidR="006E2F53" w:rsidRDefault="006E2F53" w:rsidP="006E2F53">
      <w:pPr>
        <w:pStyle w:val="NoSpacing"/>
        <w:jc w:val="both"/>
        <w:rPr>
          <w:rFonts w:asciiTheme="minorHAnsi" w:eastAsia="Calibri" w:hAnsiTheme="minorHAnsi" w:cstheme="minorHAnsi"/>
          <w:b/>
          <w:sz w:val="24"/>
          <w:szCs w:val="24"/>
        </w:rPr>
      </w:pPr>
      <w:bookmarkStart w:id="6" w:name="CorpTax"/>
      <w:bookmarkEnd w:id="6"/>
      <w:r>
        <w:rPr>
          <w:rFonts w:asciiTheme="minorHAnsi" w:eastAsia="Calibri" w:hAnsiTheme="minorHAnsi" w:cstheme="minorHAnsi"/>
          <w:b/>
          <w:sz w:val="24"/>
          <w:szCs w:val="24"/>
        </w:rPr>
        <w:t>Corporation Tax changes</w:t>
      </w:r>
      <w:r w:rsidR="00B805B0">
        <w:rPr>
          <w:rFonts w:asciiTheme="minorHAnsi" w:eastAsia="Calibri" w:hAnsiTheme="minorHAnsi" w:cstheme="minorHAnsi"/>
          <w:b/>
          <w:sz w:val="24"/>
          <w:szCs w:val="24"/>
        </w:rPr>
        <w:t xml:space="preserve"> – announced in Spring Budget</w:t>
      </w:r>
      <w:r w:rsidR="000C2D7E">
        <w:rPr>
          <w:rFonts w:asciiTheme="minorHAnsi" w:eastAsia="Calibri" w:hAnsiTheme="minorHAnsi" w:cstheme="minorHAnsi"/>
          <w:b/>
          <w:sz w:val="24"/>
          <w:szCs w:val="24"/>
        </w:rPr>
        <w:t xml:space="preserve"> 2021</w:t>
      </w:r>
    </w:p>
    <w:p w14:paraId="3B7EADF2" w14:textId="143C80B6" w:rsidR="006E2F53" w:rsidRPr="003F45B6" w:rsidRDefault="006E2F53"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lastRenderedPageBreak/>
        <w:t xml:space="preserve">The </w:t>
      </w:r>
      <w:r w:rsidR="00CA0BDA" w:rsidRPr="003F45B6">
        <w:rPr>
          <w:rFonts w:asciiTheme="minorHAnsi" w:eastAsia="Calibri" w:hAnsiTheme="minorHAnsi" w:cstheme="minorHAnsi"/>
          <w:bCs/>
          <w:sz w:val="24"/>
          <w:szCs w:val="24"/>
        </w:rPr>
        <w:t xml:space="preserve">big </w:t>
      </w:r>
      <w:r w:rsidRPr="003F45B6">
        <w:rPr>
          <w:rFonts w:asciiTheme="minorHAnsi" w:eastAsia="Calibri" w:hAnsiTheme="minorHAnsi" w:cstheme="minorHAnsi"/>
          <w:bCs/>
          <w:sz w:val="24"/>
          <w:szCs w:val="24"/>
        </w:rPr>
        <w:t>headlin</w:t>
      </w:r>
      <w:r w:rsidR="00CA0BDA" w:rsidRPr="003F45B6">
        <w:rPr>
          <w:rFonts w:asciiTheme="minorHAnsi" w:eastAsia="Calibri" w:hAnsiTheme="minorHAnsi" w:cstheme="minorHAnsi"/>
          <w:bCs/>
          <w:sz w:val="24"/>
          <w:szCs w:val="24"/>
        </w:rPr>
        <w:t>e</w:t>
      </w:r>
      <w:r w:rsidRPr="003F45B6">
        <w:rPr>
          <w:rFonts w:asciiTheme="minorHAnsi" w:eastAsia="Calibri" w:hAnsiTheme="minorHAnsi" w:cstheme="minorHAnsi"/>
          <w:bCs/>
          <w:sz w:val="24"/>
          <w:szCs w:val="24"/>
        </w:rPr>
        <w:t xml:space="preserve"> of the</w:t>
      </w:r>
      <w:r w:rsidR="00B805B0" w:rsidRPr="003F45B6">
        <w:rPr>
          <w:rFonts w:asciiTheme="minorHAnsi" w:eastAsia="Calibri" w:hAnsiTheme="minorHAnsi" w:cstheme="minorHAnsi"/>
          <w:bCs/>
          <w:sz w:val="24"/>
          <w:szCs w:val="24"/>
        </w:rPr>
        <w:t xml:space="preserve"> 2021 Spring</w:t>
      </w:r>
      <w:r w:rsidRPr="003F45B6">
        <w:rPr>
          <w:rFonts w:asciiTheme="minorHAnsi" w:eastAsia="Calibri" w:hAnsiTheme="minorHAnsi" w:cstheme="minorHAnsi"/>
          <w:bCs/>
          <w:sz w:val="24"/>
          <w:szCs w:val="24"/>
        </w:rPr>
        <w:t xml:space="preserve"> Budget was the announcement of an increase in Corporation Tax from April 2023. </w:t>
      </w:r>
      <w:r w:rsidR="003C2F7C" w:rsidRPr="003F45B6">
        <w:rPr>
          <w:rFonts w:asciiTheme="minorHAnsi" w:eastAsia="Calibri" w:hAnsiTheme="minorHAnsi" w:cstheme="minorHAnsi"/>
          <w:bCs/>
          <w:sz w:val="24"/>
          <w:szCs w:val="24"/>
        </w:rPr>
        <w:t xml:space="preserve"> It was confirmed in the 2023 Budget that this would go ahead as planned.  </w:t>
      </w:r>
      <w:r w:rsidRPr="003F45B6">
        <w:rPr>
          <w:rFonts w:asciiTheme="minorHAnsi" w:eastAsia="Calibri" w:hAnsiTheme="minorHAnsi" w:cstheme="minorHAnsi"/>
          <w:bCs/>
          <w:sz w:val="24"/>
          <w:szCs w:val="24"/>
        </w:rPr>
        <w:t>This will be a significant rise from the current historically low rate of 19% to 25%.</w:t>
      </w:r>
      <w:r w:rsidR="00237072" w:rsidRPr="003F45B6">
        <w:rPr>
          <w:rFonts w:asciiTheme="minorHAnsi" w:eastAsia="Calibri" w:hAnsiTheme="minorHAnsi" w:cstheme="minorHAnsi"/>
          <w:bCs/>
          <w:sz w:val="24"/>
          <w:szCs w:val="24"/>
        </w:rPr>
        <w:t xml:space="preserve">  </w:t>
      </w:r>
    </w:p>
    <w:p w14:paraId="05E3E8D2" w14:textId="77777777" w:rsidR="006E2F53" w:rsidRPr="003F45B6" w:rsidRDefault="006E2F53" w:rsidP="006E2F53">
      <w:pPr>
        <w:pStyle w:val="NoSpacing"/>
        <w:jc w:val="both"/>
        <w:rPr>
          <w:rFonts w:asciiTheme="minorHAnsi" w:eastAsia="Calibri" w:hAnsiTheme="minorHAnsi" w:cstheme="minorHAnsi"/>
          <w:bCs/>
          <w:sz w:val="24"/>
          <w:szCs w:val="24"/>
        </w:rPr>
      </w:pPr>
    </w:p>
    <w:p w14:paraId="136773D8" w14:textId="06786822" w:rsidR="006E2F53" w:rsidRPr="003F45B6" w:rsidRDefault="006E2F53"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We see a return to the old system of a small companies’ rate, with profits of up to £50k being taxed at 19%, and a sliding scale for profits up to £250k, where the 25% rate is fully in effect</w:t>
      </w:r>
      <w:r w:rsidR="00237072" w:rsidRPr="003F45B6">
        <w:rPr>
          <w:rFonts w:asciiTheme="minorHAnsi" w:eastAsia="Calibri" w:hAnsiTheme="minorHAnsi" w:cstheme="minorHAnsi"/>
          <w:bCs/>
          <w:sz w:val="24"/>
          <w:szCs w:val="24"/>
        </w:rPr>
        <w:t xml:space="preserve"> for all profits</w:t>
      </w:r>
      <w:r w:rsidRPr="003F45B6">
        <w:rPr>
          <w:rFonts w:asciiTheme="minorHAnsi" w:eastAsia="Calibri" w:hAnsiTheme="minorHAnsi" w:cstheme="minorHAnsi"/>
          <w:bCs/>
          <w:sz w:val="24"/>
          <w:szCs w:val="24"/>
        </w:rPr>
        <w:t>.</w:t>
      </w:r>
      <w:r w:rsidR="00212845" w:rsidRPr="003F45B6">
        <w:rPr>
          <w:rFonts w:asciiTheme="minorHAnsi" w:eastAsia="Calibri" w:hAnsiTheme="minorHAnsi" w:cstheme="minorHAnsi"/>
          <w:bCs/>
          <w:sz w:val="24"/>
          <w:szCs w:val="24"/>
        </w:rPr>
        <w:t xml:space="preserve">  </w:t>
      </w:r>
    </w:p>
    <w:p w14:paraId="6ADEE23C" w14:textId="039A0772" w:rsidR="00212845" w:rsidRPr="003F45B6" w:rsidRDefault="00212845" w:rsidP="006E2F53">
      <w:pPr>
        <w:pStyle w:val="NoSpacing"/>
        <w:jc w:val="both"/>
        <w:rPr>
          <w:rFonts w:asciiTheme="minorHAnsi" w:eastAsia="Calibri" w:hAnsiTheme="minorHAnsi" w:cstheme="minorHAnsi"/>
          <w:bCs/>
          <w:sz w:val="24"/>
          <w:szCs w:val="24"/>
        </w:rPr>
      </w:pPr>
    </w:p>
    <w:p w14:paraId="471C4667" w14:textId="2EFE1327" w:rsidR="00212845" w:rsidRPr="003F45B6" w:rsidRDefault="00212845"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 xml:space="preserve">Where a company has a </w:t>
      </w:r>
      <w:r w:rsidR="005A5758" w:rsidRPr="003F45B6">
        <w:rPr>
          <w:rFonts w:asciiTheme="minorHAnsi" w:eastAsia="Calibri" w:hAnsiTheme="minorHAnsi" w:cstheme="minorHAnsi"/>
          <w:bCs/>
          <w:sz w:val="24"/>
          <w:szCs w:val="24"/>
        </w:rPr>
        <w:t>year-end</w:t>
      </w:r>
      <w:r w:rsidRPr="003F45B6">
        <w:rPr>
          <w:rFonts w:asciiTheme="minorHAnsi" w:eastAsia="Calibri" w:hAnsiTheme="minorHAnsi" w:cstheme="minorHAnsi"/>
          <w:bCs/>
          <w:sz w:val="24"/>
          <w:szCs w:val="24"/>
        </w:rPr>
        <w:t xml:space="preserve"> other than March, the year, for tax purposes, is effectively split into two, with the period up to 31</w:t>
      </w:r>
      <w:r w:rsidRPr="003F45B6">
        <w:rPr>
          <w:rFonts w:asciiTheme="minorHAnsi" w:eastAsia="Calibri" w:hAnsiTheme="minorHAnsi" w:cstheme="minorHAnsi"/>
          <w:bCs/>
          <w:sz w:val="24"/>
          <w:szCs w:val="24"/>
          <w:vertAlign w:val="superscript"/>
        </w:rPr>
        <w:t>st</w:t>
      </w:r>
      <w:r w:rsidRPr="003F45B6">
        <w:rPr>
          <w:rFonts w:asciiTheme="minorHAnsi" w:eastAsia="Calibri" w:hAnsiTheme="minorHAnsi" w:cstheme="minorHAnsi"/>
          <w:bCs/>
          <w:sz w:val="24"/>
          <w:szCs w:val="24"/>
        </w:rPr>
        <w:t xml:space="preserve"> March 202</w:t>
      </w:r>
      <w:r w:rsidR="005C69A2" w:rsidRPr="003F45B6">
        <w:rPr>
          <w:rFonts w:asciiTheme="minorHAnsi" w:eastAsia="Calibri" w:hAnsiTheme="minorHAnsi" w:cstheme="minorHAnsi"/>
          <w:bCs/>
          <w:sz w:val="24"/>
          <w:szCs w:val="24"/>
        </w:rPr>
        <w:t>3</w:t>
      </w:r>
      <w:r w:rsidRPr="003F45B6">
        <w:rPr>
          <w:rFonts w:asciiTheme="minorHAnsi" w:eastAsia="Calibri" w:hAnsiTheme="minorHAnsi" w:cstheme="minorHAnsi"/>
          <w:bCs/>
          <w:sz w:val="24"/>
          <w:szCs w:val="24"/>
        </w:rPr>
        <w:t xml:space="preserve"> taxed under the old rules (basically 19%), with the remaining months subject to the new rules, with the £50k and £250k limits pro-rated (e.g. 9/12</w:t>
      </w:r>
      <w:r w:rsidRPr="003F45B6">
        <w:rPr>
          <w:rFonts w:asciiTheme="minorHAnsi" w:eastAsia="Calibri" w:hAnsiTheme="minorHAnsi" w:cstheme="minorHAnsi"/>
          <w:bCs/>
          <w:sz w:val="24"/>
          <w:szCs w:val="24"/>
          <w:vertAlign w:val="superscript"/>
        </w:rPr>
        <w:t xml:space="preserve">ths </w:t>
      </w:r>
      <w:r w:rsidRPr="003F45B6">
        <w:rPr>
          <w:rFonts w:asciiTheme="minorHAnsi" w:eastAsia="Calibri" w:hAnsiTheme="minorHAnsi" w:cstheme="minorHAnsi"/>
          <w:bCs/>
          <w:sz w:val="24"/>
          <w:szCs w:val="24"/>
        </w:rPr>
        <w:t>for a December 202</w:t>
      </w:r>
      <w:r w:rsidR="005C69A2" w:rsidRPr="003F45B6">
        <w:rPr>
          <w:rFonts w:asciiTheme="minorHAnsi" w:eastAsia="Calibri" w:hAnsiTheme="minorHAnsi" w:cstheme="minorHAnsi"/>
          <w:bCs/>
          <w:sz w:val="24"/>
          <w:szCs w:val="24"/>
        </w:rPr>
        <w:t>3</w:t>
      </w:r>
      <w:r w:rsidRPr="003F45B6">
        <w:rPr>
          <w:rFonts w:asciiTheme="minorHAnsi" w:eastAsia="Calibri" w:hAnsiTheme="minorHAnsi" w:cstheme="minorHAnsi"/>
          <w:bCs/>
          <w:sz w:val="24"/>
          <w:szCs w:val="24"/>
        </w:rPr>
        <w:t xml:space="preserve"> year</w:t>
      </w:r>
      <w:r w:rsidR="005C69A2" w:rsidRPr="003F45B6">
        <w:rPr>
          <w:rFonts w:asciiTheme="minorHAnsi" w:eastAsia="Calibri" w:hAnsiTheme="minorHAnsi" w:cstheme="minorHAnsi"/>
          <w:bCs/>
          <w:sz w:val="24"/>
          <w:szCs w:val="24"/>
        </w:rPr>
        <w:t>-</w:t>
      </w:r>
      <w:r w:rsidRPr="003F45B6">
        <w:rPr>
          <w:rFonts w:asciiTheme="minorHAnsi" w:eastAsia="Calibri" w:hAnsiTheme="minorHAnsi" w:cstheme="minorHAnsi"/>
          <w:bCs/>
          <w:sz w:val="24"/>
          <w:szCs w:val="24"/>
        </w:rPr>
        <w:t>end).</w:t>
      </w:r>
    </w:p>
    <w:p w14:paraId="12FCE62A" w14:textId="77777777" w:rsidR="00DF6666" w:rsidRDefault="00DF6666" w:rsidP="006E2F53">
      <w:pPr>
        <w:pStyle w:val="NoSpacing"/>
        <w:jc w:val="both"/>
        <w:rPr>
          <w:rFonts w:asciiTheme="minorHAnsi" w:eastAsia="Calibri" w:hAnsiTheme="minorHAnsi" w:cstheme="minorHAnsi"/>
          <w:b/>
          <w:bCs/>
          <w:i/>
          <w:color w:val="000080"/>
          <w:sz w:val="24"/>
          <w:szCs w:val="24"/>
        </w:rPr>
      </w:pPr>
    </w:p>
    <w:p w14:paraId="02D3D7C0" w14:textId="34D314EF" w:rsidR="006E2F53" w:rsidRDefault="006E2F53" w:rsidP="006E2F53">
      <w:pPr>
        <w:pStyle w:val="NoSpacing"/>
        <w:jc w:val="both"/>
        <w:rPr>
          <w:rFonts w:asciiTheme="minorHAnsi" w:eastAsia="Calibri" w:hAnsiTheme="minorHAnsi" w:cstheme="minorHAnsi"/>
          <w:i/>
          <w:color w:val="00008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 marginal rate of tax for profits in the band £50k-£250k will be 26.5%.  This means that for companies with profits in this band, the effective after-tax cost of spending money on tax deductible items reduces.  This may mean revisiting the salary/dividends calculations, and also considering timing of items like staff bonuses, directors’ pension contributions and </w:t>
      </w:r>
      <w:r w:rsidR="00212845">
        <w:rPr>
          <w:rFonts w:asciiTheme="minorHAnsi" w:eastAsia="Calibri" w:hAnsiTheme="minorHAnsi" w:cstheme="minorHAnsi"/>
          <w:i/>
          <w:color w:val="000080"/>
          <w:sz w:val="24"/>
          <w:szCs w:val="24"/>
        </w:rPr>
        <w:t xml:space="preserve">timing of </w:t>
      </w:r>
      <w:r>
        <w:rPr>
          <w:rFonts w:asciiTheme="minorHAnsi" w:eastAsia="Calibri" w:hAnsiTheme="minorHAnsi" w:cstheme="minorHAnsi"/>
          <w:i/>
          <w:color w:val="000080"/>
          <w:sz w:val="24"/>
          <w:szCs w:val="24"/>
        </w:rPr>
        <w:t xml:space="preserve">discretionary spend on marketing, websites and capital expenditure.  </w:t>
      </w:r>
    </w:p>
    <w:p w14:paraId="14088FA8" w14:textId="77777777" w:rsidR="006E2F53" w:rsidRPr="006E1B9B" w:rsidRDefault="006E2F53" w:rsidP="006E2F53">
      <w:pPr>
        <w:pStyle w:val="NoSpacing"/>
        <w:jc w:val="both"/>
        <w:rPr>
          <w:rFonts w:asciiTheme="minorHAnsi" w:eastAsia="Calibri" w:hAnsiTheme="minorHAnsi" w:cstheme="minorHAnsi"/>
          <w:i/>
          <w:color w:val="000080"/>
          <w:sz w:val="24"/>
          <w:szCs w:val="24"/>
        </w:rPr>
      </w:pPr>
      <w:r>
        <w:rPr>
          <w:rFonts w:asciiTheme="minorHAnsi" w:eastAsia="Calibri" w:hAnsiTheme="minorHAnsi" w:cstheme="minorHAnsi"/>
          <w:i/>
          <w:color w:val="000080"/>
          <w:sz w:val="24"/>
          <w:szCs w:val="24"/>
        </w:rPr>
        <w:t xml:space="preserve">   </w:t>
      </w:r>
    </w:p>
    <w:p w14:paraId="277BEEA3" w14:textId="082E9C36" w:rsidR="006E2F53" w:rsidRDefault="006E2F53" w:rsidP="006E2F53">
      <w:pPr>
        <w:pStyle w:val="NoSpacing"/>
        <w:jc w:val="both"/>
        <w:rPr>
          <w:rFonts w:asciiTheme="minorHAnsi" w:eastAsia="Calibri" w:hAnsiTheme="minorHAnsi" w:cstheme="minorHAnsi"/>
          <w:i/>
          <w:color w:val="000080"/>
          <w:sz w:val="24"/>
          <w:szCs w:val="24"/>
        </w:rPr>
      </w:pPr>
      <w:r w:rsidRPr="00317AEA">
        <w:rPr>
          <w:rFonts w:asciiTheme="minorHAnsi" w:eastAsia="Calibri" w:hAnsiTheme="minorHAnsi" w:cstheme="minorHAnsi"/>
          <w:b/>
          <w:bCs/>
          <w:i/>
          <w:color w:val="000080"/>
          <w:sz w:val="24"/>
          <w:szCs w:val="24"/>
        </w:rPr>
        <w:t>Planning point:</w:t>
      </w:r>
      <w:r w:rsidRPr="00317AEA">
        <w:rPr>
          <w:rFonts w:asciiTheme="minorHAnsi" w:eastAsia="Calibri" w:hAnsiTheme="minorHAnsi" w:cstheme="minorHAnsi"/>
          <w:i/>
          <w:color w:val="000080"/>
          <w:sz w:val="24"/>
          <w:szCs w:val="24"/>
        </w:rPr>
        <w:t xml:space="preserve"> </w:t>
      </w:r>
      <w:r w:rsidR="00317AEA" w:rsidRPr="00317AEA">
        <w:rPr>
          <w:rFonts w:asciiTheme="minorHAnsi" w:eastAsia="Calibri" w:hAnsiTheme="minorHAnsi" w:cstheme="minorHAnsi"/>
          <w:i/>
          <w:color w:val="000080"/>
          <w:sz w:val="24"/>
          <w:szCs w:val="24"/>
        </w:rPr>
        <w:t>The</w:t>
      </w:r>
      <w:r w:rsidRPr="00317AEA">
        <w:rPr>
          <w:rFonts w:asciiTheme="minorHAnsi" w:eastAsia="Calibri" w:hAnsiTheme="minorHAnsi" w:cstheme="minorHAnsi"/>
          <w:i/>
          <w:color w:val="000080"/>
          <w:sz w:val="24"/>
          <w:szCs w:val="24"/>
        </w:rPr>
        <w:t xml:space="preserve"> £50k </w:t>
      </w:r>
      <w:r w:rsidR="00F31544" w:rsidRPr="00317AEA">
        <w:rPr>
          <w:rFonts w:asciiTheme="minorHAnsi" w:eastAsia="Calibri" w:hAnsiTheme="minorHAnsi" w:cstheme="minorHAnsi"/>
          <w:i/>
          <w:color w:val="000080"/>
          <w:sz w:val="24"/>
          <w:szCs w:val="24"/>
        </w:rPr>
        <w:t xml:space="preserve">and £250k </w:t>
      </w:r>
      <w:r w:rsidRPr="00317AEA">
        <w:rPr>
          <w:rFonts w:asciiTheme="minorHAnsi" w:eastAsia="Calibri" w:hAnsiTheme="minorHAnsi" w:cstheme="minorHAnsi"/>
          <w:i/>
          <w:color w:val="000080"/>
          <w:sz w:val="24"/>
          <w:szCs w:val="24"/>
        </w:rPr>
        <w:t>profit band</w:t>
      </w:r>
      <w:r w:rsidR="00F31544" w:rsidRPr="00317AEA">
        <w:rPr>
          <w:rFonts w:asciiTheme="minorHAnsi" w:eastAsia="Calibri" w:hAnsiTheme="minorHAnsi" w:cstheme="minorHAnsi"/>
          <w:i/>
          <w:color w:val="000080"/>
          <w:sz w:val="24"/>
          <w:szCs w:val="24"/>
        </w:rPr>
        <w:t>s</w:t>
      </w:r>
      <w:r w:rsidRPr="00317AEA">
        <w:rPr>
          <w:rFonts w:asciiTheme="minorHAnsi" w:eastAsia="Calibri" w:hAnsiTheme="minorHAnsi" w:cstheme="minorHAnsi"/>
          <w:i/>
          <w:color w:val="000080"/>
          <w:sz w:val="24"/>
          <w:szCs w:val="24"/>
        </w:rPr>
        <w:t xml:space="preserve"> </w:t>
      </w:r>
      <w:r w:rsidR="00B805B0" w:rsidRPr="00317AEA">
        <w:rPr>
          <w:rFonts w:asciiTheme="minorHAnsi" w:eastAsia="Calibri" w:hAnsiTheme="minorHAnsi" w:cstheme="minorHAnsi"/>
          <w:i/>
          <w:color w:val="000080"/>
          <w:sz w:val="24"/>
          <w:szCs w:val="24"/>
        </w:rPr>
        <w:t>will</w:t>
      </w:r>
      <w:r w:rsidRPr="00317AEA">
        <w:rPr>
          <w:rFonts w:asciiTheme="minorHAnsi" w:eastAsia="Calibri" w:hAnsiTheme="minorHAnsi" w:cstheme="minorHAnsi"/>
          <w:i/>
          <w:color w:val="000080"/>
          <w:sz w:val="24"/>
          <w:szCs w:val="24"/>
        </w:rPr>
        <w:t xml:space="preserve"> be restricted where you have more than one company in a group</w:t>
      </w:r>
      <w:r w:rsidR="00317AEA" w:rsidRPr="00317AEA">
        <w:rPr>
          <w:rFonts w:asciiTheme="minorHAnsi" w:eastAsia="Calibri" w:hAnsiTheme="minorHAnsi" w:cstheme="minorHAnsi"/>
          <w:i/>
          <w:color w:val="000080"/>
          <w:sz w:val="24"/>
          <w:szCs w:val="24"/>
        </w:rPr>
        <w:t xml:space="preserve"> (this will exclude passive holding companies outside of the charge to corporation tax</w:t>
      </w:r>
      <w:r w:rsidR="003E6ECD">
        <w:rPr>
          <w:rFonts w:asciiTheme="minorHAnsi" w:eastAsia="Calibri" w:hAnsiTheme="minorHAnsi" w:cstheme="minorHAnsi"/>
          <w:i/>
          <w:color w:val="000080"/>
          <w:sz w:val="24"/>
          <w:szCs w:val="24"/>
        </w:rPr>
        <w:t xml:space="preserve"> so long as any dividends received are passed on to its shareholders</w:t>
      </w:r>
      <w:r w:rsidR="00317AEA" w:rsidRPr="00317AEA">
        <w:rPr>
          <w:rFonts w:asciiTheme="minorHAnsi" w:eastAsia="Calibri" w:hAnsiTheme="minorHAnsi" w:cstheme="minorHAnsi"/>
          <w:i/>
          <w:color w:val="000080"/>
          <w:sz w:val="24"/>
          <w:szCs w:val="24"/>
        </w:rPr>
        <w:t>)</w:t>
      </w:r>
      <w:r w:rsidRPr="00317AEA">
        <w:rPr>
          <w:rFonts w:asciiTheme="minorHAnsi" w:eastAsia="Calibri" w:hAnsiTheme="minorHAnsi" w:cstheme="minorHAnsi"/>
          <w:i/>
          <w:color w:val="000080"/>
          <w:sz w:val="24"/>
          <w:szCs w:val="24"/>
        </w:rPr>
        <w:t>, or under common control</w:t>
      </w:r>
      <w:r w:rsidR="00317AEA" w:rsidRPr="00317AEA">
        <w:rPr>
          <w:rFonts w:asciiTheme="minorHAnsi" w:eastAsia="Calibri" w:hAnsiTheme="minorHAnsi" w:cstheme="minorHAnsi"/>
          <w:i/>
          <w:color w:val="000080"/>
          <w:sz w:val="24"/>
          <w:szCs w:val="24"/>
        </w:rPr>
        <w:t xml:space="preserve"> of the same person or group of people</w:t>
      </w:r>
      <w:r w:rsidRPr="00317AEA">
        <w:rPr>
          <w:rFonts w:asciiTheme="minorHAnsi" w:eastAsia="Calibri" w:hAnsiTheme="minorHAnsi" w:cstheme="minorHAnsi"/>
          <w:i/>
          <w:color w:val="000080"/>
          <w:sz w:val="24"/>
          <w:szCs w:val="24"/>
        </w:rPr>
        <w:t xml:space="preserve">.  If this is the case, there would be an advantage in ensuring careful allocation of losses, and managing </w:t>
      </w:r>
      <w:r w:rsidR="00F31544" w:rsidRPr="00317AEA">
        <w:rPr>
          <w:rFonts w:asciiTheme="minorHAnsi" w:eastAsia="Calibri" w:hAnsiTheme="minorHAnsi" w:cstheme="minorHAnsi"/>
          <w:i/>
          <w:color w:val="000080"/>
          <w:sz w:val="24"/>
          <w:szCs w:val="24"/>
        </w:rPr>
        <w:t>(</w:t>
      </w:r>
      <w:r w:rsidRPr="00317AEA">
        <w:rPr>
          <w:rFonts w:asciiTheme="minorHAnsi" w:eastAsia="Calibri" w:hAnsiTheme="minorHAnsi" w:cstheme="minorHAnsi"/>
          <w:i/>
          <w:color w:val="000080"/>
          <w:sz w:val="24"/>
          <w:szCs w:val="24"/>
        </w:rPr>
        <w:t xml:space="preserve">where </w:t>
      </w:r>
      <w:r w:rsidR="00F31544" w:rsidRPr="00317AEA">
        <w:rPr>
          <w:rFonts w:asciiTheme="minorHAnsi" w:eastAsia="Calibri" w:hAnsiTheme="minorHAnsi" w:cstheme="minorHAnsi"/>
          <w:i/>
          <w:color w:val="000080"/>
          <w:sz w:val="24"/>
          <w:szCs w:val="24"/>
        </w:rPr>
        <w:t>possible)</w:t>
      </w:r>
      <w:r w:rsidRPr="00317AEA">
        <w:rPr>
          <w:rFonts w:asciiTheme="minorHAnsi" w:eastAsia="Calibri" w:hAnsiTheme="minorHAnsi" w:cstheme="minorHAnsi"/>
          <w:i/>
          <w:color w:val="000080"/>
          <w:sz w:val="24"/>
          <w:szCs w:val="24"/>
        </w:rPr>
        <w:t xml:space="preserve"> profit levels between group companies to minimise the overall tax charge within a group.   </w:t>
      </w:r>
      <w:r w:rsidR="00B805B0" w:rsidRPr="00317AEA">
        <w:rPr>
          <w:rFonts w:asciiTheme="minorHAnsi" w:eastAsia="Calibri" w:hAnsiTheme="minorHAnsi" w:cstheme="minorHAnsi"/>
          <w:i/>
          <w:color w:val="000080"/>
          <w:sz w:val="24"/>
          <w:szCs w:val="24"/>
        </w:rPr>
        <w:t>The limit</w:t>
      </w:r>
      <w:r w:rsidR="00317AEA" w:rsidRPr="00317AEA">
        <w:rPr>
          <w:rFonts w:asciiTheme="minorHAnsi" w:eastAsia="Calibri" w:hAnsiTheme="minorHAnsi" w:cstheme="minorHAnsi"/>
          <w:i/>
          <w:color w:val="000080"/>
          <w:sz w:val="24"/>
          <w:szCs w:val="24"/>
        </w:rPr>
        <w:t>s</w:t>
      </w:r>
      <w:r w:rsidR="00B805B0" w:rsidRPr="00317AEA">
        <w:rPr>
          <w:rFonts w:asciiTheme="minorHAnsi" w:eastAsia="Calibri" w:hAnsiTheme="minorHAnsi" w:cstheme="minorHAnsi"/>
          <w:i/>
          <w:color w:val="000080"/>
          <w:sz w:val="24"/>
          <w:szCs w:val="24"/>
        </w:rPr>
        <w:t xml:space="preserve"> will be split equally between them</w:t>
      </w:r>
      <w:r w:rsidR="00317AEA" w:rsidRPr="00317AEA">
        <w:rPr>
          <w:rFonts w:asciiTheme="minorHAnsi" w:eastAsia="Calibri" w:hAnsiTheme="minorHAnsi" w:cstheme="minorHAnsi"/>
          <w:i/>
          <w:color w:val="000080"/>
          <w:sz w:val="24"/>
          <w:szCs w:val="24"/>
        </w:rPr>
        <w:t>, so there may be tax savings to be made by managing profit levels across different companies</w:t>
      </w:r>
      <w:r w:rsidR="00B805B0" w:rsidRPr="00317AEA">
        <w:rPr>
          <w:rFonts w:asciiTheme="minorHAnsi" w:eastAsia="Calibri" w:hAnsiTheme="minorHAnsi" w:cstheme="minorHAnsi"/>
          <w:i/>
          <w:color w:val="000080"/>
          <w:sz w:val="24"/>
          <w:szCs w:val="24"/>
        </w:rPr>
        <w:t>.</w:t>
      </w:r>
    </w:p>
    <w:p w14:paraId="6CCC188E" w14:textId="2AE06C53" w:rsidR="00212845" w:rsidRDefault="00212845" w:rsidP="006E2F53">
      <w:pPr>
        <w:pStyle w:val="NoSpacing"/>
        <w:jc w:val="both"/>
        <w:rPr>
          <w:rFonts w:asciiTheme="minorHAnsi" w:eastAsia="Calibri" w:hAnsiTheme="minorHAnsi" w:cstheme="minorHAnsi"/>
          <w:i/>
          <w:color w:val="000080"/>
          <w:sz w:val="24"/>
          <w:szCs w:val="24"/>
        </w:rPr>
      </w:pPr>
    </w:p>
    <w:p w14:paraId="2C69E046" w14:textId="77777777" w:rsidR="00F31544" w:rsidRDefault="00212845" w:rsidP="006E2F53">
      <w:pPr>
        <w:pStyle w:val="NoSpacing"/>
        <w:jc w:val="both"/>
        <w:rPr>
          <w:rFonts w:asciiTheme="minorHAnsi" w:eastAsia="Calibri" w:hAnsiTheme="minorHAnsi" w:cstheme="minorHAnsi"/>
          <w:i/>
          <w:color w:val="00008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The small company rate is not expected to apply to “close investment holding companies”.  The technical definition is here</w:t>
      </w:r>
    </w:p>
    <w:p w14:paraId="5578CC80" w14:textId="31D8C92D" w:rsidR="006F5879" w:rsidRPr="00212845" w:rsidRDefault="00212845" w:rsidP="006E2F53">
      <w:pPr>
        <w:pStyle w:val="NoSpacing"/>
        <w:jc w:val="both"/>
        <w:rPr>
          <w:rFonts w:asciiTheme="minorHAnsi" w:eastAsia="Calibri" w:hAnsiTheme="minorHAnsi" w:cstheme="minorHAnsi"/>
          <w:i/>
          <w:color w:val="000080"/>
          <w:sz w:val="24"/>
          <w:szCs w:val="24"/>
        </w:rPr>
      </w:pPr>
      <w:r>
        <w:rPr>
          <w:rFonts w:asciiTheme="minorHAnsi" w:eastAsia="Calibri" w:hAnsiTheme="minorHAnsi" w:cstheme="minorHAnsi"/>
          <w:i/>
          <w:color w:val="000080"/>
          <w:sz w:val="24"/>
          <w:szCs w:val="24"/>
        </w:rPr>
        <w:t xml:space="preserve"> </w:t>
      </w:r>
      <w:hyperlink r:id="rId8" w:history="1">
        <w:r w:rsidRPr="008D433B">
          <w:rPr>
            <w:rStyle w:val="Hyperlink"/>
            <w:rFonts w:asciiTheme="minorHAnsi" w:eastAsia="Calibri" w:hAnsiTheme="minorHAnsi" w:cstheme="minorHAnsi"/>
            <w:i/>
            <w:sz w:val="24"/>
            <w:szCs w:val="24"/>
          </w:rPr>
          <w:t>https://www.legislation.gov.uk/ukpga/2010/4/section/34/enacted</w:t>
        </w:r>
      </w:hyperlink>
      <w:r w:rsidR="00F31544">
        <w:rPr>
          <w:rFonts w:asciiTheme="minorHAnsi" w:eastAsia="Calibri" w:hAnsiTheme="minorHAnsi" w:cstheme="minorHAnsi"/>
          <w:i/>
          <w:color w:val="000080"/>
          <w:sz w:val="24"/>
          <w:szCs w:val="24"/>
        </w:rPr>
        <w:t xml:space="preserve">. The plain English translation </w:t>
      </w:r>
      <w:r>
        <w:rPr>
          <w:rFonts w:asciiTheme="minorHAnsi" w:eastAsia="Calibri" w:hAnsiTheme="minorHAnsi" w:cstheme="minorHAnsi"/>
          <w:i/>
          <w:color w:val="000080"/>
          <w:sz w:val="24"/>
          <w:szCs w:val="24"/>
        </w:rPr>
        <w:t xml:space="preserve">would be a company which is not a trading company, a company letting out property on a commercial basis to non-connected third parties, </w:t>
      </w:r>
      <w:r w:rsidR="00F31544">
        <w:rPr>
          <w:rFonts w:asciiTheme="minorHAnsi" w:eastAsia="Calibri" w:hAnsiTheme="minorHAnsi" w:cstheme="minorHAnsi"/>
          <w:i/>
          <w:color w:val="000080"/>
          <w:sz w:val="24"/>
          <w:szCs w:val="24"/>
        </w:rPr>
        <w:t>or a</w:t>
      </w:r>
      <w:r>
        <w:rPr>
          <w:rFonts w:asciiTheme="minorHAnsi" w:eastAsia="Calibri" w:hAnsiTheme="minorHAnsi" w:cstheme="minorHAnsi"/>
          <w:i/>
          <w:color w:val="000080"/>
          <w:sz w:val="24"/>
          <w:szCs w:val="24"/>
        </w:rPr>
        <w:t xml:space="preserve"> simple holding </w:t>
      </w:r>
      <w:r w:rsidR="00F31544">
        <w:rPr>
          <w:rFonts w:asciiTheme="minorHAnsi" w:eastAsia="Calibri" w:hAnsiTheme="minorHAnsi" w:cstheme="minorHAnsi"/>
          <w:i/>
          <w:color w:val="000080"/>
          <w:sz w:val="24"/>
          <w:szCs w:val="24"/>
        </w:rPr>
        <w:t>company</w:t>
      </w:r>
      <w:r>
        <w:rPr>
          <w:rFonts w:asciiTheme="minorHAnsi" w:eastAsia="Calibri" w:hAnsiTheme="minorHAnsi" w:cstheme="minorHAnsi"/>
          <w:i/>
          <w:color w:val="000080"/>
          <w:sz w:val="24"/>
          <w:szCs w:val="24"/>
        </w:rPr>
        <w:t xml:space="preserve"> of groups meeting the other criteria.</w:t>
      </w:r>
      <w:r w:rsidR="001B0ED2">
        <w:rPr>
          <w:rFonts w:asciiTheme="minorHAnsi" w:eastAsia="Calibri" w:hAnsiTheme="minorHAnsi" w:cstheme="minorHAnsi"/>
          <w:i/>
          <w:color w:val="000080"/>
          <w:sz w:val="24"/>
          <w:szCs w:val="24"/>
        </w:rPr>
        <w:t xml:space="preserve">  Close investment holding companies will pay corporation tax at the main rate of 25% without reference to profit levels.  </w:t>
      </w:r>
    </w:p>
    <w:p w14:paraId="69F1FBDB" w14:textId="0357FBBF" w:rsidR="006F5879" w:rsidRDefault="006F5879" w:rsidP="006E2F53">
      <w:pPr>
        <w:pStyle w:val="NoSpacing"/>
        <w:jc w:val="both"/>
      </w:pPr>
    </w:p>
    <w:p w14:paraId="6161732D" w14:textId="77777777" w:rsidR="006F5879" w:rsidRPr="006F5879" w:rsidRDefault="006F5879" w:rsidP="006E2F53">
      <w:pPr>
        <w:pStyle w:val="NoSpacing"/>
        <w:jc w:val="both"/>
        <w:rPr>
          <w:rFonts w:asciiTheme="minorHAnsi" w:eastAsia="Calibri" w:hAnsiTheme="minorHAnsi" w:cstheme="minorHAnsi"/>
          <w:bCs/>
          <w:color w:val="FF0000"/>
          <w:sz w:val="24"/>
          <w:szCs w:val="24"/>
        </w:rPr>
      </w:pPr>
    </w:p>
    <w:p w14:paraId="6E0636D5" w14:textId="772B3C58" w:rsidR="006E2F53" w:rsidRDefault="006E2F53" w:rsidP="006E2F53">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   </w:t>
      </w:r>
    </w:p>
    <w:p w14:paraId="66026D4A" w14:textId="74D893D3" w:rsidR="006E2F53" w:rsidRPr="003C2F7C" w:rsidRDefault="003C2F7C" w:rsidP="006E2F53">
      <w:pPr>
        <w:pStyle w:val="NoSpacing"/>
        <w:jc w:val="both"/>
        <w:rPr>
          <w:rFonts w:asciiTheme="minorHAnsi" w:eastAsia="Calibri" w:hAnsiTheme="minorHAnsi" w:cstheme="minorHAnsi"/>
          <w:b/>
          <w:sz w:val="24"/>
          <w:szCs w:val="24"/>
        </w:rPr>
      </w:pPr>
      <w:bookmarkStart w:id="7" w:name="CapAllows"/>
      <w:r w:rsidRPr="003C2F7C">
        <w:rPr>
          <w:rFonts w:asciiTheme="minorHAnsi" w:eastAsia="Calibri" w:hAnsiTheme="minorHAnsi" w:cstheme="minorHAnsi"/>
          <w:b/>
          <w:sz w:val="24"/>
          <w:szCs w:val="24"/>
        </w:rPr>
        <w:t xml:space="preserve">Capital </w:t>
      </w:r>
      <w:bookmarkEnd w:id="7"/>
      <w:r w:rsidRPr="003C2F7C">
        <w:rPr>
          <w:rFonts w:asciiTheme="minorHAnsi" w:eastAsia="Calibri" w:hAnsiTheme="minorHAnsi" w:cstheme="minorHAnsi"/>
          <w:b/>
          <w:sz w:val="24"/>
          <w:szCs w:val="24"/>
        </w:rPr>
        <w:t xml:space="preserve">Allowances </w:t>
      </w:r>
      <w:r w:rsidR="000F313C" w:rsidRPr="003C2F7C">
        <w:rPr>
          <w:rFonts w:asciiTheme="minorHAnsi" w:eastAsia="Calibri" w:hAnsiTheme="minorHAnsi" w:cstheme="minorHAnsi"/>
          <w:b/>
          <w:sz w:val="24"/>
          <w:szCs w:val="24"/>
        </w:rPr>
        <w:t xml:space="preserve">and Annual Investment Allowance </w:t>
      </w:r>
      <w:r w:rsidRPr="003C2F7C">
        <w:rPr>
          <w:rFonts w:asciiTheme="minorHAnsi" w:eastAsia="Calibri" w:hAnsiTheme="minorHAnsi" w:cstheme="minorHAnsi"/>
          <w:b/>
          <w:sz w:val="24"/>
          <w:szCs w:val="24"/>
        </w:rPr>
        <w:t xml:space="preserve">(“AIA”) </w:t>
      </w:r>
      <w:r w:rsidR="000F313C" w:rsidRPr="003C2F7C">
        <w:rPr>
          <w:rFonts w:asciiTheme="minorHAnsi" w:eastAsia="Calibri" w:hAnsiTheme="minorHAnsi" w:cstheme="minorHAnsi"/>
          <w:b/>
          <w:sz w:val="24"/>
          <w:szCs w:val="24"/>
        </w:rPr>
        <w:t>extension</w:t>
      </w:r>
    </w:p>
    <w:p w14:paraId="3CE46636" w14:textId="77777777" w:rsidR="00EA6783" w:rsidRDefault="00EA6783" w:rsidP="006E2F53">
      <w:pPr>
        <w:pStyle w:val="NoSpacing"/>
        <w:jc w:val="both"/>
        <w:rPr>
          <w:rFonts w:asciiTheme="minorHAnsi" w:eastAsia="Calibri" w:hAnsiTheme="minorHAnsi" w:cstheme="minorHAnsi"/>
          <w:bCs/>
          <w:sz w:val="24"/>
          <w:szCs w:val="24"/>
        </w:rPr>
      </w:pPr>
    </w:p>
    <w:p w14:paraId="52E2CE72" w14:textId="06FFFF96" w:rsidR="002B1BAB" w:rsidRPr="003F45B6" w:rsidRDefault="001F409D"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In the Spring Budget 2023</w:t>
      </w:r>
      <w:r w:rsidR="003C2F7C" w:rsidRPr="003F45B6">
        <w:rPr>
          <w:rFonts w:asciiTheme="minorHAnsi" w:eastAsia="Calibri" w:hAnsiTheme="minorHAnsi" w:cstheme="minorHAnsi"/>
          <w:bCs/>
          <w:sz w:val="24"/>
          <w:szCs w:val="24"/>
        </w:rPr>
        <w:t>, it was confirmed that</w:t>
      </w:r>
      <w:r w:rsidR="000442E8" w:rsidRPr="003F45B6">
        <w:rPr>
          <w:rFonts w:asciiTheme="minorHAnsi" w:eastAsia="Calibri" w:hAnsiTheme="minorHAnsi" w:cstheme="minorHAnsi"/>
          <w:bCs/>
          <w:sz w:val="24"/>
          <w:szCs w:val="24"/>
        </w:rPr>
        <w:t xml:space="preserve"> the extension </w:t>
      </w:r>
      <w:r w:rsidR="004A6B81" w:rsidRPr="003F45B6">
        <w:rPr>
          <w:rFonts w:asciiTheme="minorHAnsi" w:eastAsia="Calibri" w:hAnsiTheme="minorHAnsi" w:cstheme="minorHAnsi"/>
          <w:bCs/>
          <w:sz w:val="24"/>
          <w:szCs w:val="24"/>
        </w:rPr>
        <w:t>of the</w:t>
      </w:r>
      <w:r w:rsidRPr="003F45B6">
        <w:rPr>
          <w:rFonts w:asciiTheme="minorHAnsi" w:eastAsia="Calibri" w:hAnsiTheme="minorHAnsi" w:cstheme="minorHAnsi"/>
          <w:bCs/>
          <w:sz w:val="24"/>
          <w:szCs w:val="24"/>
        </w:rPr>
        <w:t xml:space="preserve"> Annual Investment Allowance “</w:t>
      </w:r>
      <w:r w:rsidR="000442E8" w:rsidRPr="003F45B6">
        <w:rPr>
          <w:rFonts w:asciiTheme="minorHAnsi" w:eastAsia="Calibri" w:hAnsiTheme="minorHAnsi" w:cstheme="minorHAnsi"/>
          <w:bCs/>
          <w:sz w:val="24"/>
          <w:szCs w:val="24"/>
        </w:rPr>
        <w:t>AIA</w:t>
      </w:r>
      <w:r w:rsidRPr="003F45B6">
        <w:rPr>
          <w:rFonts w:asciiTheme="minorHAnsi" w:eastAsia="Calibri" w:hAnsiTheme="minorHAnsi" w:cstheme="minorHAnsi"/>
          <w:bCs/>
          <w:sz w:val="24"/>
          <w:szCs w:val="24"/>
        </w:rPr>
        <w:t>”</w:t>
      </w:r>
      <w:r w:rsidR="000442E8" w:rsidRPr="003F45B6">
        <w:rPr>
          <w:rFonts w:asciiTheme="minorHAnsi" w:eastAsia="Calibri" w:hAnsiTheme="minorHAnsi" w:cstheme="minorHAnsi"/>
          <w:bCs/>
          <w:sz w:val="24"/>
          <w:szCs w:val="24"/>
        </w:rPr>
        <w:t xml:space="preserve"> to a level of £1M</w:t>
      </w:r>
      <w:r w:rsidR="003C2F7C" w:rsidRPr="003F45B6">
        <w:rPr>
          <w:rFonts w:asciiTheme="minorHAnsi" w:eastAsia="Calibri" w:hAnsiTheme="minorHAnsi" w:cstheme="minorHAnsi"/>
          <w:bCs/>
          <w:sz w:val="24"/>
          <w:szCs w:val="24"/>
        </w:rPr>
        <w:t xml:space="preserve"> would be made permanent</w:t>
      </w:r>
      <w:r w:rsidR="000442E8" w:rsidRPr="003F45B6">
        <w:rPr>
          <w:rFonts w:asciiTheme="minorHAnsi" w:eastAsia="Calibri" w:hAnsiTheme="minorHAnsi" w:cstheme="minorHAnsi"/>
          <w:bCs/>
          <w:sz w:val="24"/>
          <w:szCs w:val="24"/>
        </w:rPr>
        <w:t xml:space="preserve">. </w:t>
      </w:r>
    </w:p>
    <w:p w14:paraId="6FBEB777" w14:textId="03A97F40" w:rsidR="003C2F7C" w:rsidRPr="003F45B6" w:rsidRDefault="003C2F7C" w:rsidP="006E2F53">
      <w:pPr>
        <w:pStyle w:val="NoSpacing"/>
        <w:jc w:val="both"/>
        <w:rPr>
          <w:rFonts w:asciiTheme="minorHAnsi" w:eastAsia="Calibri" w:hAnsiTheme="minorHAnsi" w:cstheme="minorHAnsi"/>
          <w:bCs/>
          <w:sz w:val="24"/>
          <w:szCs w:val="24"/>
        </w:rPr>
      </w:pPr>
    </w:p>
    <w:p w14:paraId="5B51C77D" w14:textId="2E646215" w:rsidR="003C2F7C" w:rsidRPr="003F45B6" w:rsidRDefault="003C2F7C"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Furthermore, what has been termed “full expensing” (in other words, a 100% First Year Allowance) of “main pool additions”</w:t>
      </w:r>
      <w:r w:rsidR="001F409D" w:rsidRPr="003F45B6">
        <w:rPr>
          <w:rFonts w:asciiTheme="minorHAnsi" w:eastAsia="Calibri" w:hAnsiTheme="minorHAnsi" w:cstheme="minorHAnsi"/>
          <w:bCs/>
          <w:sz w:val="24"/>
          <w:szCs w:val="24"/>
        </w:rPr>
        <w:t xml:space="preserve">, which had been introduced previously with </w:t>
      </w:r>
      <w:r w:rsidR="004A6B81" w:rsidRPr="003F45B6">
        <w:rPr>
          <w:rFonts w:asciiTheme="minorHAnsi" w:eastAsia="Calibri" w:hAnsiTheme="minorHAnsi" w:cstheme="minorHAnsi"/>
          <w:bCs/>
          <w:sz w:val="24"/>
          <w:szCs w:val="24"/>
        </w:rPr>
        <w:t>an expiry date of March 2026, was confirmed to be made permanent</w:t>
      </w:r>
      <w:r w:rsidR="000730E7" w:rsidRPr="003F45B6">
        <w:rPr>
          <w:rFonts w:asciiTheme="minorHAnsi" w:eastAsia="Calibri" w:hAnsiTheme="minorHAnsi" w:cstheme="minorHAnsi"/>
          <w:bCs/>
          <w:sz w:val="24"/>
          <w:szCs w:val="24"/>
        </w:rPr>
        <w:t xml:space="preserve"> in the Autumn Statement 2023</w:t>
      </w:r>
      <w:r w:rsidRPr="003F45B6">
        <w:rPr>
          <w:rFonts w:asciiTheme="minorHAnsi" w:eastAsia="Calibri" w:hAnsiTheme="minorHAnsi" w:cstheme="minorHAnsi"/>
          <w:bCs/>
          <w:sz w:val="24"/>
          <w:szCs w:val="24"/>
        </w:rPr>
        <w:t xml:space="preserve">.  Furthermore “special rate pool” additions will receive a </w:t>
      </w:r>
      <w:r w:rsidR="004A6B81" w:rsidRPr="003F45B6">
        <w:rPr>
          <w:rFonts w:asciiTheme="minorHAnsi" w:eastAsia="Calibri" w:hAnsiTheme="minorHAnsi" w:cstheme="minorHAnsi"/>
          <w:bCs/>
          <w:sz w:val="24"/>
          <w:szCs w:val="24"/>
        </w:rPr>
        <w:t>5</w:t>
      </w:r>
      <w:r w:rsidRPr="003F45B6">
        <w:rPr>
          <w:rFonts w:asciiTheme="minorHAnsi" w:eastAsia="Calibri" w:hAnsiTheme="minorHAnsi" w:cstheme="minorHAnsi"/>
          <w:bCs/>
          <w:sz w:val="24"/>
          <w:szCs w:val="24"/>
        </w:rPr>
        <w:t xml:space="preserve">0% First Year Allowance, with 6% Writing Down Allowance thereafter.  </w:t>
      </w:r>
    </w:p>
    <w:p w14:paraId="6FD1430E" w14:textId="77777777" w:rsidR="000730E7" w:rsidRPr="003F45B6" w:rsidRDefault="000730E7" w:rsidP="006E2F53">
      <w:pPr>
        <w:pStyle w:val="NoSpacing"/>
        <w:jc w:val="both"/>
        <w:rPr>
          <w:rFonts w:asciiTheme="minorHAnsi" w:eastAsia="Calibri" w:hAnsiTheme="minorHAnsi" w:cstheme="minorHAnsi"/>
          <w:bCs/>
          <w:sz w:val="24"/>
          <w:szCs w:val="24"/>
        </w:rPr>
      </w:pPr>
    </w:p>
    <w:p w14:paraId="18837E4A" w14:textId="5C6A29C5" w:rsidR="003C2F7C" w:rsidRPr="003F45B6" w:rsidRDefault="003C2F7C"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 xml:space="preserve">These new reliefs only apply to limited companies, though as AIA is remaining, it is considered rare that a </w:t>
      </w:r>
      <w:proofErr w:type="spellStart"/>
      <w:r w:rsidRPr="003F45B6">
        <w:rPr>
          <w:rFonts w:asciiTheme="minorHAnsi" w:eastAsia="Calibri" w:hAnsiTheme="minorHAnsi" w:cstheme="minorHAnsi"/>
          <w:bCs/>
          <w:sz w:val="24"/>
          <w:szCs w:val="24"/>
        </w:rPr>
        <w:t>self employed</w:t>
      </w:r>
      <w:proofErr w:type="spellEnd"/>
      <w:r w:rsidRPr="003F45B6">
        <w:rPr>
          <w:rFonts w:asciiTheme="minorHAnsi" w:eastAsia="Calibri" w:hAnsiTheme="minorHAnsi" w:cstheme="minorHAnsi"/>
          <w:bCs/>
          <w:sz w:val="24"/>
          <w:szCs w:val="24"/>
        </w:rPr>
        <w:t xml:space="preserve"> person or partnership will incur over £1M of capital expenditure!</w:t>
      </w:r>
    </w:p>
    <w:p w14:paraId="19E1BA01" w14:textId="77777777" w:rsidR="003C2F7C" w:rsidRPr="003E6ECD" w:rsidRDefault="003C2F7C" w:rsidP="006E2F53">
      <w:pPr>
        <w:pStyle w:val="NoSpacing"/>
        <w:jc w:val="both"/>
        <w:rPr>
          <w:rFonts w:asciiTheme="minorHAnsi" w:eastAsia="Calibri" w:hAnsiTheme="minorHAnsi" w:cstheme="minorHAnsi"/>
          <w:bCs/>
          <w:color w:val="FF0000"/>
          <w:sz w:val="24"/>
          <w:szCs w:val="24"/>
        </w:rPr>
      </w:pPr>
    </w:p>
    <w:p w14:paraId="6D01F349" w14:textId="77777777" w:rsidR="00F05B64" w:rsidRDefault="00F05B64" w:rsidP="00F05B64">
      <w:pPr>
        <w:pStyle w:val="NoSpacing"/>
        <w:jc w:val="both"/>
        <w:rPr>
          <w:rFonts w:asciiTheme="minorHAnsi" w:eastAsia="Calibri" w:hAnsiTheme="minorHAnsi" w:cstheme="minorHAnsi"/>
          <w:b/>
          <w:bCs/>
          <w:i/>
          <w:color w:val="000080"/>
          <w:sz w:val="24"/>
          <w:szCs w:val="24"/>
        </w:rPr>
      </w:pPr>
    </w:p>
    <w:p w14:paraId="1CED1FE3" w14:textId="1AEE5007" w:rsidR="00F05B64" w:rsidRDefault="00F05B64" w:rsidP="00F05B64">
      <w:pPr>
        <w:pStyle w:val="NoSpacing"/>
        <w:jc w:val="both"/>
        <w:rPr>
          <w:rFonts w:asciiTheme="minorHAnsi" w:eastAsia="Calibri" w:hAnsiTheme="minorHAnsi" w:cstheme="minorHAnsi"/>
          <w:i/>
          <w:color w:val="00008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 </w:t>
      </w:r>
      <w:r w:rsidR="009220F8">
        <w:rPr>
          <w:rFonts w:asciiTheme="minorHAnsi" w:eastAsia="Calibri" w:hAnsiTheme="minorHAnsi" w:cstheme="minorHAnsi"/>
          <w:i/>
          <w:color w:val="000080"/>
          <w:sz w:val="24"/>
          <w:szCs w:val="24"/>
        </w:rPr>
        <w:t xml:space="preserve">Annual Investment Allowance is </w:t>
      </w:r>
      <w:r w:rsidR="008229C2">
        <w:rPr>
          <w:rFonts w:asciiTheme="minorHAnsi" w:eastAsia="Calibri" w:hAnsiTheme="minorHAnsi" w:cstheme="minorHAnsi"/>
          <w:i/>
          <w:color w:val="000080"/>
          <w:sz w:val="24"/>
          <w:szCs w:val="24"/>
        </w:rPr>
        <w:t>now</w:t>
      </w:r>
      <w:r w:rsidR="009220F8">
        <w:rPr>
          <w:rFonts w:asciiTheme="minorHAnsi" w:eastAsia="Calibri" w:hAnsiTheme="minorHAnsi" w:cstheme="minorHAnsi"/>
          <w:i/>
          <w:color w:val="000080"/>
          <w:sz w:val="24"/>
          <w:szCs w:val="24"/>
        </w:rPr>
        <w:t xml:space="preserve"> </w:t>
      </w:r>
      <w:r w:rsidR="00E27DA0">
        <w:rPr>
          <w:rFonts w:asciiTheme="minorHAnsi" w:eastAsia="Calibri" w:hAnsiTheme="minorHAnsi" w:cstheme="minorHAnsi"/>
          <w:i/>
          <w:color w:val="000080"/>
          <w:sz w:val="24"/>
          <w:szCs w:val="24"/>
        </w:rPr>
        <w:t>to</w:t>
      </w:r>
      <w:r w:rsidR="009220F8">
        <w:rPr>
          <w:rFonts w:asciiTheme="minorHAnsi" w:eastAsia="Calibri" w:hAnsiTheme="minorHAnsi" w:cstheme="minorHAnsi"/>
          <w:i/>
          <w:color w:val="000080"/>
          <w:sz w:val="24"/>
          <w:szCs w:val="24"/>
        </w:rPr>
        <w:t xml:space="preserve"> continue at a level of £</w:t>
      </w:r>
      <w:r w:rsidR="008229C2">
        <w:rPr>
          <w:rFonts w:asciiTheme="minorHAnsi" w:eastAsia="Calibri" w:hAnsiTheme="minorHAnsi" w:cstheme="minorHAnsi"/>
          <w:i/>
          <w:color w:val="000080"/>
          <w:sz w:val="24"/>
          <w:szCs w:val="24"/>
        </w:rPr>
        <w:t>1M</w:t>
      </w:r>
      <w:r w:rsidR="009220F8">
        <w:rPr>
          <w:rFonts w:asciiTheme="minorHAnsi" w:eastAsia="Calibri" w:hAnsiTheme="minorHAnsi" w:cstheme="minorHAnsi"/>
          <w:i/>
          <w:color w:val="000080"/>
          <w:sz w:val="24"/>
          <w:szCs w:val="24"/>
        </w:rPr>
        <w:t xml:space="preserve"> </w:t>
      </w:r>
      <w:r w:rsidR="000442E8">
        <w:rPr>
          <w:rFonts w:asciiTheme="minorHAnsi" w:eastAsia="Calibri" w:hAnsiTheme="minorHAnsi" w:cstheme="minorHAnsi"/>
          <w:i/>
          <w:color w:val="000080"/>
          <w:sz w:val="24"/>
          <w:szCs w:val="24"/>
        </w:rPr>
        <w:t>ongoing</w:t>
      </w:r>
      <w:r w:rsidR="009220F8">
        <w:rPr>
          <w:rFonts w:asciiTheme="minorHAnsi" w:eastAsia="Calibri" w:hAnsiTheme="minorHAnsi" w:cstheme="minorHAnsi"/>
          <w:i/>
          <w:color w:val="000080"/>
          <w:sz w:val="24"/>
          <w:szCs w:val="24"/>
        </w:rPr>
        <w:t xml:space="preserve">, so you can still claim this </w:t>
      </w:r>
      <w:r w:rsidR="003C2F7C">
        <w:rPr>
          <w:rFonts w:asciiTheme="minorHAnsi" w:eastAsia="Calibri" w:hAnsiTheme="minorHAnsi" w:cstheme="minorHAnsi"/>
          <w:i/>
          <w:color w:val="000080"/>
          <w:sz w:val="24"/>
          <w:szCs w:val="24"/>
        </w:rPr>
        <w:t>in priority to “Full expensing relief”</w:t>
      </w:r>
      <w:r w:rsidR="009220F8">
        <w:rPr>
          <w:rFonts w:asciiTheme="minorHAnsi" w:eastAsia="Calibri" w:hAnsiTheme="minorHAnsi" w:cstheme="minorHAnsi"/>
          <w:i/>
          <w:color w:val="000080"/>
          <w:sz w:val="24"/>
          <w:szCs w:val="24"/>
        </w:rPr>
        <w:t xml:space="preserve">.  This would still be a rational choice where you have special rate pool assets, since these will attract </w:t>
      </w:r>
      <w:r w:rsidR="003C2F7C">
        <w:rPr>
          <w:rFonts w:asciiTheme="minorHAnsi" w:eastAsia="Calibri" w:hAnsiTheme="minorHAnsi" w:cstheme="minorHAnsi"/>
          <w:i/>
          <w:color w:val="000080"/>
          <w:sz w:val="24"/>
          <w:szCs w:val="24"/>
        </w:rPr>
        <w:t>First Year Allowance</w:t>
      </w:r>
      <w:r w:rsidR="009220F8">
        <w:rPr>
          <w:rFonts w:asciiTheme="minorHAnsi" w:eastAsia="Calibri" w:hAnsiTheme="minorHAnsi" w:cstheme="minorHAnsi"/>
          <w:i/>
          <w:color w:val="000080"/>
          <w:sz w:val="24"/>
          <w:szCs w:val="24"/>
        </w:rPr>
        <w:t xml:space="preserve"> at 50% or AIA at 100%.  </w:t>
      </w:r>
    </w:p>
    <w:p w14:paraId="63864945" w14:textId="77777777" w:rsidR="00F703B5" w:rsidRDefault="00F05B64" w:rsidP="00F05B64">
      <w:pPr>
        <w:pStyle w:val="NoSpacing"/>
        <w:jc w:val="both"/>
        <w:rPr>
          <w:rFonts w:asciiTheme="minorHAnsi" w:eastAsia="Calibri" w:hAnsiTheme="minorHAnsi" w:cstheme="minorHAnsi"/>
          <w:i/>
          <w:color w:val="000080"/>
          <w:sz w:val="24"/>
          <w:szCs w:val="24"/>
        </w:rPr>
      </w:pPr>
      <w:r>
        <w:rPr>
          <w:rFonts w:asciiTheme="minorHAnsi" w:eastAsia="Calibri" w:hAnsiTheme="minorHAnsi" w:cstheme="minorHAnsi"/>
          <w:i/>
          <w:color w:val="000080"/>
          <w:sz w:val="24"/>
          <w:szCs w:val="24"/>
        </w:rPr>
        <w:t xml:space="preserve">    </w:t>
      </w:r>
    </w:p>
    <w:p w14:paraId="3B7DEBDC" w14:textId="68DECF1C" w:rsidR="00DC4744" w:rsidRDefault="00E27DA0" w:rsidP="00F05B64">
      <w:pPr>
        <w:pStyle w:val="NoSpacing"/>
        <w:jc w:val="both"/>
        <w:rPr>
          <w:rFonts w:asciiTheme="minorHAnsi" w:eastAsia="Calibri" w:hAnsiTheme="minorHAnsi" w:cstheme="minorHAnsi"/>
          <w:i/>
          <w:color w:val="000080"/>
          <w:sz w:val="24"/>
          <w:szCs w:val="24"/>
        </w:rPr>
      </w:pPr>
      <w:r w:rsidRPr="006E1B9B">
        <w:rPr>
          <w:rFonts w:asciiTheme="minorHAnsi" w:eastAsia="Calibri" w:hAnsiTheme="minorHAnsi" w:cstheme="minorHAnsi"/>
          <w:b/>
          <w:bCs/>
          <w:i/>
          <w:color w:val="000080"/>
          <w:sz w:val="24"/>
          <w:szCs w:val="24"/>
        </w:rPr>
        <w:t>Planning point:</w:t>
      </w:r>
      <w:r w:rsidRPr="006E1B9B">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 </w:t>
      </w:r>
      <w:r w:rsidR="00F703B5" w:rsidRPr="00E27DA0">
        <w:rPr>
          <w:rFonts w:asciiTheme="minorHAnsi" w:eastAsia="Calibri" w:hAnsiTheme="minorHAnsi" w:cstheme="minorHAnsi"/>
          <w:i/>
          <w:color w:val="000080"/>
          <w:sz w:val="24"/>
          <w:szCs w:val="24"/>
        </w:rPr>
        <w:t>rate of the super-deduction</w:t>
      </w:r>
      <w:r w:rsidR="004A6B81">
        <w:rPr>
          <w:rFonts w:asciiTheme="minorHAnsi" w:eastAsia="Calibri" w:hAnsiTheme="minorHAnsi" w:cstheme="minorHAnsi"/>
          <w:i/>
          <w:color w:val="000080"/>
          <w:sz w:val="24"/>
          <w:szCs w:val="24"/>
        </w:rPr>
        <w:t>, which technically ended on 31</w:t>
      </w:r>
      <w:r w:rsidR="004A6B81" w:rsidRPr="004A6B81">
        <w:rPr>
          <w:rFonts w:asciiTheme="minorHAnsi" w:eastAsia="Calibri" w:hAnsiTheme="minorHAnsi" w:cstheme="minorHAnsi"/>
          <w:i/>
          <w:color w:val="000080"/>
          <w:sz w:val="24"/>
          <w:szCs w:val="24"/>
          <w:vertAlign w:val="superscript"/>
        </w:rPr>
        <w:t>st</w:t>
      </w:r>
      <w:r w:rsidR="004A6B81">
        <w:rPr>
          <w:rFonts w:asciiTheme="minorHAnsi" w:eastAsia="Calibri" w:hAnsiTheme="minorHAnsi" w:cstheme="minorHAnsi"/>
          <w:i/>
          <w:color w:val="000080"/>
          <w:sz w:val="24"/>
          <w:szCs w:val="24"/>
        </w:rPr>
        <w:t xml:space="preserve"> March 2023,</w:t>
      </w:r>
      <w:r w:rsidR="00F703B5" w:rsidRPr="00E27DA0">
        <w:rPr>
          <w:rFonts w:asciiTheme="minorHAnsi" w:eastAsia="Calibri" w:hAnsiTheme="minorHAnsi" w:cstheme="minorHAnsi"/>
          <w:i/>
          <w:color w:val="000080"/>
          <w:sz w:val="24"/>
          <w:szCs w:val="24"/>
        </w:rPr>
        <w:t xml:space="preserve"> will require apportioning if an accounting period straddles 1 April 2023. The rate should be apportioned based on days falling prior to 1 April 2023 over the total days in the accounting period.</w:t>
      </w:r>
      <w:r w:rsidRPr="00E27DA0">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Effectively, you</w:t>
      </w:r>
      <w:r w:rsidRPr="00E27DA0">
        <w:rPr>
          <w:rFonts w:asciiTheme="minorHAnsi" w:eastAsia="Calibri" w:hAnsiTheme="minorHAnsi" w:cstheme="minorHAnsi"/>
          <w:i/>
          <w:color w:val="000080"/>
          <w:sz w:val="24"/>
          <w:szCs w:val="24"/>
        </w:rPr>
        <w:t xml:space="preserve"> time apportion the super-deduction 30% </w:t>
      </w:r>
      <w:r>
        <w:rPr>
          <w:rFonts w:asciiTheme="minorHAnsi" w:eastAsia="Calibri" w:hAnsiTheme="minorHAnsi" w:cstheme="minorHAnsi"/>
          <w:i/>
          <w:color w:val="000080"/>
          <w:sz w:val="24"/>
          <w:szCs w:val="24"/>
        </w:rPr>
        <w:t>enhancement</w:t>
      </w:r>
      <w:r w:rsidRPr="00E27DA0">
        <w:rPr>
          <w:rFonts w:asciiTheme="minorHAnsi" w:eastAsia="Calibri" w:hAnsiTheme="minorHAnsi" w:cstheme="minorHAnsi"/>
          <w:i/>
          <w:color w:val="000080"/>
          <w:sz w:val="24"/>
          <w:szCs w:val="24"/>
        </w:rPr>
        <w:t>, so Dec 2023 year end is (90/365 x 30%) 7.4% enhancement</w:t>
      </w:r>
      <w:r w:rsidR="00DC4744">
        <w:rPr>
          <w:rFonts w:asciiTheme="minorHAnsi" w:eastAsia="Calibri" w:hAnsiTheme="minorHAnsi" w:cstheme="minorHAnsi"/>
          <w:i/>
          <w:color w:val="000080"/>
          <w:sz w:val="24"/>
          <w:szCs w:val="24"/>
        </w:rPr>
        <w:t xml:space="preserve">. </w:t>
      </w:r>
    </w:p>
    <w:p w14:paraId="45CD6191" w14:textId="77777777" w:rsidR="00DC4744" w:rsidRDefault="00DC4744" w:rsidP="00F05B64">
      <w:pPr>
        <w:pStyle w:val="NoSpacing"/>
        <w:jc w:val="both"/>
        <w:rPr>
          <w:rFonts w:asciiTheme="minorHAnsi" w:eastAsia="Calibri" w:hAnsiTheme="minorHAnsi" w:cstheme="minorHAnsi"/>
          <w:i/>
          <w:color w:val="000080"/>
          <w:sz w:val="24"/>
          <w:szCs w:val="24"/>
        </w:rPr>
      </w:pPr>
    </w:p>
    <w:p w14:paraId="01E433B4" w14:textId="5AF4B89D" w:rsidR="00F703B5" w:rsidRDefault="00DC4744" w:rsidP="00F05B64">
      <w:pPr>
        <w:pStyle w:val="NoSpacing"/>
        <w:jc w:val="both"/>
        <w:rPr>
          <w:rFonts w:asciiTheme="minorHAnsi" w:eastAsia="Calibri" w:hAnsiTheme="minorHAnsi" w:cstheme="minorHAnsi"/>
          <w:i/>
          <w:color w:val="000080"/>
          <w:sz w:val="24"/>
          <w:szCs w:val="24"/>
        </w:rPr>
      </w:pPr>
      <w:r w:rsidRPr="00DC4744">
        <w:rPr>
          <w:rFonts w:asciiTheme="minorHAnsi" w:eastAsia="Calibri" w:hAnsiTheme="minorHAnsi" w:cstheme="minorHAnsi"/>
          <w:i/>
          <w:color w:val="000080"/>
          <w:sz w:val="24"/>
          <w:szCs w:val="24"/>
        </w:rPr>
        <w:t>Further, for assets that have been claimed under the super-deduction, the disposal value for capital allowance purposes should take the disposal receipt and apply a factor of 1.3</w:t>
      </w:r>
      <w:r>
        <w:rPr>
          <w:rFonts w:asciiTheme="minorHAnsi" w:eastAsia="Calibri" w:hAnsiTheme="minorHAnsi" w:cstheme="minorHAnsi"/>
          <w:i/>
          <w:color w:val="000080"/>
          <w:sz w:val="24"/>
          <w:szCs w:val="24"/>
        </w:rPr>
        <w:t xml:space="preserve"> for disposals prior to 1</w:t>
      </w:r>
      <w:r w:rsidRPr="00DC4744">
        <w:rPr>
          <w:rFonts w:asciiTheme="minorHAnsi" w:eastAsia="Calibri" w:hAnsiTheme="minorHAnsi" w:cstheme="minorHAnsi"/>
          <w:i/>
          <w:color w:val="000080"/>
          <w:sz w:val="24"/>
          <w:szCs w:val="24"/>
          <w:vertAlign w:val="superscript"/>
        </w:rPr>
        <w:t>st</w:t>
      </w:r>
      <w:r>
        <w:rPr>
          <w:rFonts w:asciiTheme="minorHAnsi" w:eastAsia="Calibri" w:hAnsiTheme="minorHAnsi" w:cstheme="minorHAnsi"/>
          <w:i/>
          <w:color w:val="000080"/>
          <w:sz w:val="24"/>
          <w:szCs w:val="24"/>
        </w:rPr>
        <w:t xml:space="preserve"> April 2023</w:t>
      </w:r>
      <w:r w:rsidRPr="00DC4744">
        <w:rPr>
          <w:rFonts w:asciiTheme="minorHAnsi" w:eastAsia="Calibri" w:hAnsiTheme="minorHAnsi" w:cstheme="minorHAnsi"/>
          <w:i/>
          <w:color w:val="000080"/>
          <w:sz w:val="24"/>
          <w:szCs w:val="24"/>
        </w:rPr>
        <w:t>, except where disposals occur in accounting periods straddling 1 April 2023, resulting in a factor lower than 1.3. This rule does not apply to the 50% first-year allowance for special rate expenditures.</w:t>
      </w:r>
    </w:p>
    <w:p w14:paraId="402E97BA" w14:textId="77777777" w:rsidR="004A6B81" w:rsidRDefault="004A6B81" w:rsidP="00F05B64">
      <w:pPr>
        <w:pStyle w:val="NoSpacing"/>
        <w:jc w:val="both"/>
        <w:rPr>
          <w:rFonts w:asciiTheme="minorHAnsi" w:eastAsia="Calibri" w:hAnsiTheme="minorHAnsi" w:cstheme="minorHAnsi"/>
          <w:i/>
          <w:color w:val="000080"/>
          <w:sz w:val="24"/>
          <w:szCs w:val="24"/>
        </w:rPr>
      </w:pPr>
    </w:p>
    <w:p w14:paraId="7584A7CC" w14:textId="60B667BF" w:rsidR="004A6B81" w:rsidRPr="00E27DA0" w:rsidRDefault="004A6B81" w:rsidP="00F05B64">
      <w:pPr>
        <w:pStyle w:val="NoSpacing"/>
        <w:jc w:val="both"/>
        <w:rPr>
          <w:rFonts w:asciiTheme="minorHAnsi" w:eastAsia="Calibri" w:hAnsiTheme="minorHAnsi" w:cstheme="minorHAnsi"/>
          <w:i/>
          <w:color w:val="000080"/>
          <w:sz w:val="24"/>
          <w:szCs w:val="24"/>
        </w:rPr>
      </w:pPr>
      <w:r>
        <w:rPr>
          <w:rFonts w:asciiTheme="minorHAnsi" w:eastAsia="Calibri" w:hAnsiTheme="minorHAnsi" w:cstheme="minorHAnsi"/>
          <w:i/>
          <w:color w:val="000080"/>
          <w:sz w:val="24"/>
          <w:szCs w:val="24"/>
        </w:rPr>
        <w:t xml:space="preserve">If you have a year end of anything up to February 2024, you should seek advice as to the relative tax impacts of investment in new </w:t>
      </w:r>
      <w:r w:rsidR="002624AC">
        <w:rPr>
          <w:rFonts w:asciiTheme="minorHAnsi" w:eastAsia="Calibri" w:hAnsiTheme="minorHAnsi" w:cstheme="minorHAnsi"/>
          <w:i/>
          <w:color w:val="000080"/>
          <w:sz w:val="24"/>
          <w:szCs w:val="24"/>
        </w:rPr>
        <w:t>assets</w:t>
      </w:r>
      <w:r>
        <w:rPr>
          <w:rFonts w:asciiTheme="minorHAnsi" w:eastAsia="Calibri" w:hAnsiTheme="minorHAnsi" w:cstheme="minorHAnsi"/>
          <w:i/>
          <w:color w:val="000080"/>
          <w:sz w:val="24"/>
          <w:szCs w:val="24"/>
        </w:rPr>
        <w:t xml:space="preserve"> in your current accounting period (with the hybrid rules) or in your next accounting period, when the transitional rules will have finished.  The main factor is your profit level, and number of associated companies, which determine your marginal corporation tax rate.</w:t>
      </w:r>
    </w:p>
    <w:p w14:paraId="63B5C5E1" w14:textId="4F7537B5" w:rsidR="00F703B5" w:rsidRDefault="00F703B5" w:rsidP="00F05B64">
      <w:pPr>
        <w:pStyle w:val="NoSpacing"/>
        <w:jc w:val="both"/>
        <w:rPr>
          <w:i/>
          <w:iCs/>
          <w:color w:val="FF0000"/>
        </w:rPr>
      </w:pPr>
    </w:p>
    <w:p w14:paraId="63923231" w14:textId="77777777" w:rsidR="00DF6666" w:rsidRDefault="00DF6666" w:rsidP="006E2F53">
      <w:pPr>
        <w:pStyle w:val="NoSpacing"/>
        <w:jc w:val="both"/>
        <w:rPr>
          <w:rFonts w:asciiTheme="minorHAnsi" w:eastAsia="Calibri" w:hAnsiTheme="minorHAnsi" w:cstheme="minorHAnsi"/>
          <w:b/>
          <w:sz w:val="24"/>
          <w:szCs w:val="24"/>
        </w:rPr>
      </w:pPr>
    </w:p>
    <w:p w14:paraId="3B02B485" w14:textId="6C14BF88" w:rsidR="006E2F53" w:rsidRPr="0003211B" w:rsidRDefault="0003211B" w:rsidP="006E2F53">
      <w:pPr>
        <w:pStyle w:val="NoSpacing"/>
        <w:jc w:val="both"/>
        <w:rPr>
          <w:rFonts w:asciiTheme="minorHAnsi" w:eastAsia="Calibri" w:hAnsiTheme="minorHAnsi" w:cstheme="minorHAnsi"/>
          <w:b/>
          <w:sz w:val="24"/>
          <w:szCs w:val="24"/>
        </w:rPr>
      </w:pPr>
      <w:bookmarkStart w:id="8" w:name="RnD"/>
      <w:r>
        <w:rPr>
          <w:rFonts w:asciiTheme="minorHAnsi" w:eastAsia="Calibri" w:hAnsiTheme="minorHAnsi" w:cstheme="minorHAnsi"/>
          <w:b/>
          <w:sz w:val="24"/>
          <w:szCs w:val="24"/>
        </w:rPr>
        <w:t xml:space="preserve">Research </w:t>
      </w:r>
      <w:bookmarkEnd w:id="8"/>
      <w:r>
        <w:rPr>
          <w:rFonts w:asciiTheme="minorHAnsi" w:eastAsia="Calibri" w:hAnsiTheme="minorHAnsi" w:cstheme="minorHAnsi"/>
          <w:b/>
          <w:sz w:val="24"/>
          <w:szCs w:val="24"/>
        </w:rPr>
        <w:t xml:space="preserve">and Development Tax </w:t>
      </w:r>
      <w:r w:rsidR="000831A6">
        <w:rPr>
          <w:rFonts w:asciiTheme="minorHAnsi" w:eastAsia="Calibri" w:hAnsiTheme="minorHAnsi" w:cstheme="minorHAnsi"/>
          <w:b/>
          <w:sz w:val="24"/>
          <w:szCs w:val="24"/>
        </w:rPr>
        <w:t>C</w:t>
      </w:r>
      <w:r>
        <w:rPr>
          <w:rFonts w:asciiTheme="minorHAnsi" w:eastAsia="Calibri" w:hAnsiTheme="minorHAnsi" w:cstheme="minorHAnsi"/>
          <w:b/>
          <w:sz w:val="24"/>
          <w:szCs w:val="24"/>
        </w:rPr>
        <w:t>redits</w:t>
      </w:r>
    </w:p>
    <w:p w14:paraId="59633A66" w14:textId="77777777" w:rsidR="004E57C9" w:rsidRDefault="004E57C9" w:rsidP="006E2F53">
      <w:pPr>
        <w:pStyle w:val="NoSpacing"/>
        <w:jc w:val="both"/>
        <w:rPr>
          <w:rFonts w:asciiTheme="minorHAnsi" w:eastAsia="Calibri" w:hAnsiTheme="minorHAnsi" w:cstheme="minorHAnsi"/>
          <w:bCs/>
          <w:sz w:val="24"/>
          <w:szCs w:val="24"/>
        </w:rPr>
      </w:pPr>
    </w:p>
    <w:p w14:paraId="7D0A3FD5" w14:textId="1F7A1F55" w:rsidR="004370D8" w:rsidRPr="003F45B6" w:rsidRDefault="003142D3"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From 1</w:t>
      </w:r>
      <w:r w:rsidRPr="003F45B6">
        <w:rPr>
          <w:rFonts w:asciiTheme="minorHAnsi" w:eastAsia="Calibri" w:hAnsiTheme="minorHAnsi" w:cstheme="minorHAnsi"/>
          <w:bCs/>
          <w:sz w:val="24"/>
          <w:szCs w:val="24"/>
          <w:vertAlign w:val="superscript"/>
        </w:rPr>
        <w:t>st</w:t>
      </w:r>
      <w:r w:rsidRPr="003F45B6">
        <w:rPr>
          <w:rFonts w:asciiTheme="minorHAnsi" w:eastAsia="Calibri" w:hAnsiTheme="minorHAnsi" w:cstheme="minorHAnsi"/>
          <w:bCs/>
          <w:sz w:val="24"/>
          <w:szCs w:val="24"/>
        </w:rPr>
        <w:t xml:space="preserve"> April 2024, the SME R&amp;D Tax Credit Regime is being merged with the less generous Research and Development Expenditure Credit “RDEC” scheme currently used by larger companies.</w:t>
      </w:r>
    </w:p>
    <w:p w14:paraId="025E804B" w14:textId="7E6C6421" w:rsidR="006F4820" w:rsidRPr="003F45B6" w:rsidRDefault="006F4820" w:rsidP="006E2F53">
      <w:pPr>
        <w:pStyle w:val="NoSpacing"/>
        <w:jc w:val="both"/>
        <w:rPr>
          <w:rFonts w:asciiTheme="minorHAnsi" w:eastAsia="Calibri" w:hAnsiTheme="minorHAnsi" w:cstheme="minorHAnsi"/>
          <w:bCs/>
          <w:sz w:val="24"/>
          <w:szCs w:val="24"/>
        </w:rPr>
      </w:pPr>
    </w:p>
    <w:p w14:paraId="1D46A68D" w14:textId="77777777" w:rsidR="00E06A6D" w:rsidRPr="003F45B6" w:rsidRDefault="003142D3"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Under this scheme</w:t>
      </w:r>
      <w:r w:rsidR="00E06A6D" w:rsidRPr="003F45B6">
        <w:rPr>
          <w:rFonts w:asciiTheme="minorHAnsi" w:eastAsia="Calibri" w:hAnsiTheme="minorHAnsi" w:cstheme="minorHAnsi"/>
          <w:bCs/>
          <w:sz w:val="24"/>
          <w:szCs w:val="24"/>
        </w:rPr>
        <w:t>, relief is given as follows:</w:t>
      </w:r>
    </w:p>
    <w:p w14:paraId="7E2059F8" w14:textId="77777777" w:rsidR="00E06A6D" w:rsidRPr="003F45B6" w:rsidRDefault="00E06A6D" w:rsidP="006E2F53">
      <w:pPr>
        <w:pStyle w:val="NoSpacing"/>
        <w:jc w:val="both"/>
        <w:rPr>
          <w:rFonts w:asciiTheme="minorHAnsi" w:eastAsia="Calibri" w:hAnsiTheme="minorHAnsi" w:cstheme="minorHAnsi"/>
          <w:bCs/>
          <w:sz w:val="24"/>
          <w:szCs w:val="24"/>
        </w:rPr>
      </w:pPr>
    </w:p>
    <w:p w14:paraId="621AD735" w14:textId="77777777" w:rsidR="00E06A6D" w:rsidRPr="003F45B6" w:rsidRDefault="00E06A6D"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 xml:space="preserve">With qualifying expenditure of £100,000 (already in the P&amp;L), a credit at 20% (£20,000) is credited to the P&amp;L.  This amount is then subject to tax, with the net balance being repaid to the company, so in our example, this would be £20,000 taxed at 25%, so a £15,000 rebate given (15% benefit on top of the “normal” tax relief). </w:t>
      </w:r>
      <w:r w:rsidR="003142D3" w:rsidRPr="003F45B6">
        <w:rPr>
          <w:rFonts w:asciiTheme="minorHAnsi" w:eastAsia="Calibri" w:hAnsiTheme="minorHAnsi" w:cstheme="minorHAnsi"/>
          <w:bCs/>
          <w:sz w:val="24"/>
          <w:szCs w:val="24"/>
        </w:rPr>
        <w:t xml:space="preserve"> </w:t>
      </w:r>
      <w:r w:rsidRPr="003F45B6">
        <w:rPr>
          <w:rFonts w:asciiTheme="minorHAnsi" w:eastAsia="Calibri" w:hAnsiTheme="minorHAnsi" w:cstheme="minorHAnsi"/>
          <w:bCs/>
          <w:sz w:val="24"/>
          <w:szCs w:val="24"/>
        </w:rPr>
        <w:t xml:space="preserve">This is the example for a profit making company.  </w:t>
      </w:r>
    </w:p>
    <w:p w14:paraId="48E9F440" w14:textId="77777777" w:rsidR="00E06A6D" w:rsidRPr="003F45B6" w:rsidRDefault="00E06A6D" w:rsidP="006E2F53">
      <w:pPr>
        <w:pStyle w:val="NoSpacing"/>
        <w:jc w:val="both"/>
        <w:rPr>
          <w:rFonts w:asciiTheme="minorHAnsi" w:eastAsia="Calibri" w:hAnsiTheme="minorHAnsi" w:cstheme="minorHAnsi"/>
          <w:bCs/>
          <w:sz w:val="24"/>
          <w:szCs w:val="24"/>
        </w:rPr>
      </w:pPr>
    </w:p>
    <w:p w14:paraId="0619549D" w14:textId="3ABEE87E" w:rsidR="00E06A6D" w:rsidRPr="003F45B6" w:rsidRDefault="00E06A6D"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For a loss making company, the computation is different:</w:t>
      </w:r>
    </w:p>
    <w:p w14:paraId="03AC5829" w14:textId="77777777" w:rsidR="00E06A6D" w:rsidRPr="003F45B6" w:rsidRDefault="00E06A6D" w:rsidP="006E2F53">
      <w:pPr>
        <w:pStyle w:val="NoSpacing"/>
        <w:jc w:val="both"/>
        <w:rPr>
          <w:rFonts w:asciiTheme="minorHAnsi" w:eastAsia="Calibri" w:hAnsiTheme="minorHAnsi" w:cstheme="minorHAnsi"/>
          <w:bCs/>
          <w:sz w:val="24"/>
          <w:szCs w:val="24"/>
        </w:rPr>
      </w:pPr>
    </w:p>
    <w:p w14:paraId="2E4CEB1D" w14:textId="133C2457" w:rsidR="00E06A6D" w:rsidRPr="003F45B6" w:rsidRDefault="00E06A6D"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In this instance, the £20,000 credit remains the same, but the notional tax charge is at 19% instead of 25%, so the cash rebate is higher (£16,200 or 16.2% of qualifying expenditure)</w:t>
      </w:r>
      <w:r w:rsidR="0003302E">
        <w:rPr>
          <w:rFonts w:asciiTheme="minorHAnsi" w:eastAsia="Calibri" w:hAnsiTheme="minorHAnsi" w:cstheme="minorHAnsi"/>
          <w:bCs/>
          <w:sz w:val="24"/>
          <w:szCs w:val="24"/>
        </w:rPr>
        <w:t>.</w:t>
      </w:r>
    </w:p>
    <w:p w14:paraId="22886483" w14:textId="6584BCEC" w:rsidR="004175AA" w:rsidRPr="003F45B6" w:rsidRDefault="004175AA" w:rsidP="006E2F53">
      <w:pPr>
        <w:pStyle w:val="NoSpacing"/>
        <w:jc w:val="both"/>
        <w:rPr>
          <w:rFonts w:asciiTheme="minorHAnsi" w:eastAsia="Calibri" w:hAnsiTheme="minorHAnsi" w:cstheme="minorHAnsi"/>
          <w:bCs/>
          <w:sz w:val="24"/>
          <w:szCs w:val="24"/>
        </w:rPr>
      </w:pPr>
    </w:p>
    <w:p w14:paraId="30508C14" w14:textId="054ADAC0" w:rsidR="004175AA" w:rsidRPr="003F45B6" w:rsidRDefault="00EE55C0" w:rsidP="006E2F53">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 xml:space="preserve">However, it was announced in the Budget 2023 that for “R&amp;D intensive” (defined as 40% or more of expenditure being qualifying R&amp;D costs) SMEs, the </w:t>
      </w:r>
      <w:r w:rsidR="005733CE" w:rsidRPr="003F45B6">
        <w:rPr>
          <w:rFonts w:asciiTheme="minorHAnsi" w:eastAsia="Calibri" w:hAnsiTheme="minorHAnsi" w:cstheme="minorHAnsi"/>
          <w:bCs/>
          <w:sz w:val="24"/>
          <w:szCs w:val="24"/>
        </w:rPr>
        <w:t>repayable credit</w:t>
      </w:r>
      <w:r w:rsidRPr="003F45B6">
        <w:rPr>
          <w:rFonts w:asciiTheme="minorHAnsi" w:eastAsia="Calibri" w:hAnsiTheme="minorHAnsi" w:cstheme="minorHAnsi"/>
          <w:bCs/>
          <w:sz w:val="24"/>
          <w:szCs w:val="24"/>
        </w:rPr>
        <w:t xml:space="preserve"> rate will remain at 14.5% </w:t>
      </w:r>
      <w:r w:rsidR="00A65764" w:rsidRPr="003F45B6">
        <w:rPr>
          <w:rFonts w:asciiTheme="minorHAnsi" w:eastAsia="Calibri" w:hAnsiTheme="minorHAnsi" w:cstheme="minorHAnsi"/>
          <w:bCs/>
          <w:sz w:val="24"/>
          <w:szCs w:val="24"/>
        </w:rPr>
        <w:t>under the current SME schem</w:t>
      </w:r>
      <w:r w:rsidR="0003302E">
        <w:rPr>
          <w:rFonts w:asciiTheme="minorHAnsi" w:eastAsia="Calibri" w:hAnsiTheme="minorHAnsi" w:cstheme="minorHAnsi"/>
          <w:bCs/>
          <w:sz w:val="24"/>
          <w:szCs w:val="24"/>
        </w:rPr>
        <w:t>e</w:t>
      </w:r>
      <w:r w:rsidR="00A65764" w:rsidRPr="003F45B6">
        <w:rPr>
          <w:rFonts w:asciiTheme="minorHAnsi" w:eastAsia="Calibri" w:hAnsiTheme="minorHAnsi" w:cstheme="minorHAnsi"/>
          <w:bCs/>
          <w:sz w:val="24"/>
          <w:szCs w:val="24"/>
        </w:rPr>
        <w:t xml:space="preserve"> effectively</w:t>
      </w:r>
      <w:r w:rsidR="004175AA" w:rsidRPr="003F45B6">
        <w:rPr>
          <w:rFonts w:asciiTheme="minorHAnsi" w:eastAsia="Calibri" w:hAnsiTheme="minorHAnsi" w:cstheme="minorHAnsi"/>
          <w:bCs/>
          <w:sz w:val="24"/>
          <w:szCs w:val="24"/>
        </w:rPr>
        <w:t>.</w:t>
      </w:r>
      <w:r w:rsidRPr="003F45B6">
        <w:rPr>
          <w:rFonts w:asciiTheme="minorHAnsi" w:eastAsia="Calibri" w:hAnsiTheme="minorHAnsi" w:cstheme="minorHAnsi"/>
          <w:bCs/>
          <w:sz w:val="24"/>
          <w:szCs w:val="24"/>
        </w:rPr>
        <w:t xml:space="preserve">  This gives an effective rebate of (</w:t>
      </w:r>
      <w:r w:rsidR="00A65764" w:rsidRPr="003F45B6">
        <w:rPr>
          <w:rFonts w:asciiTheme="minorHAnsi" w:eastAsia="Calibri" w:hAnsiTheme="minorHAnsi" w:cstheme="minorHAnsi"/>
          <w:bCs/>
          <w:sz w:val="24"/>
          <w:szCs w:val="24"/>
        </w:rPr>
        <w:t xml:space="preserve">expenditure x </w:t>
      </w:r>
      <w:r w:rsidRPr="003F45B6">
        <w:rPr>
          <w:rFonts w:asciiTheme="minorHAnsi" w:eastAsia="Calibri" w:hAnsiTheme="minorHAnsi" w:cstheme="minorHAnsi"/>
          <w:bCs/>
          <w:sz w:val="24"/>
          <w:szCs w:val="24"/>
        </w:rPr>
        <w:t>1.86</w:t>
      </w:r>
      <w:r w:rsidR="005733CE" w:rsidRPr="003F45B6">
        <w:rPr>
          <w:rFonts w:asciiTheme="minorHAnsi" w:eastAsia="Calibri" w:hAnsiTheme="minorHAnsi" w:cstheme="minorHAnsi"/>
          <w:bCs/>
          <w:sz w:val="24"/>
          <w:szCs w:val="24"/>
        </w:rPr>
        <w:t xml:space="preserve"> </w:t>
      </w:r>
      <w:r w:rsidRPr="003F45B6">
        <w:rPr>
          <w:rFonts w:asciiTheme="minorHAnsi" w:eastAsia="Calibri" w:hAnsiTheme="minorHAnsi" w:cstheme="minorHAnsi"/>
          <w:bCs/>
          <w:sz w:val="24"/>
          <w:szCs w:val="24"/>
        </w:rPr>
        <w:t>x</w:t>
      </w:r>
      <w:r w:rsidR="005733CE" w:rsidRPr="003F45B6">
        <w:rPr>
          <w:rFonts w:asciiTheme="minorHAnsi" w:eastAsia="Calibri" w:hAnsiTheme="minorHAnsi" w:cstheme="minorHAnsi"/>
          <w:bCs/>
          <w:sz w:val="24"/>
          <w:szCs w:val="24"/>
        </w:rPr>
        <w:t xml:space="preserve"> </w:t>
      </w:r>
      <w:r w:rsidRPr="003F45B6">
        <w:rPr>
          <w:rFonts w:asciiTheme="minorHAnsi" w:eastAsia="Calibri" w:hAnsiTheme="minorHAnsi" w:cstheme="minorHAnsi"/>
          <w:bCs/>
          <w:sz w:val="24"/>
          <w:szCs w:val="24"/>
        </w:rPr>
        <w:t>14.5</w:t>
      </w:r>
      <w:r w:rsidR="005733CE" w:rsidRPr="003F45B6">
        <w:rPr>
          <w:rFonts w:asciiTheme="minorHAnsi" w:eastAsia="Calibri" w:hAnsiTheme="minorHAnsi" w:cstheme="minorHAnsi"/>
          <w:bCs/>
          <w:sz w:val="24"/>
          <w:szCs w:val="24"/>
        </w:rPr>
        <w:t>%</w:t>
      </w:r>
      <w:r w:rsidRPr="003F45B6">
        <w:rPr>
          <w:rFonts w:asciiTheme="minorHAnsi" w:eastAsia="Calibri" w:hAnsiTheme="minorHAnsi" w:cstheme="minorHAnsi"/>
          <w:bCs/>
          <w:sz w:val="24"/>
          <w:szCs w:val="24"/>
        </w:rPr>
        <w:t xml:space="preserve">) 27% of qualifying expenditure for R&amp;D intensive SMEs, compared with </w:t>
      </w:r>
      <w:r w:rsidR="00A65764" w:rsidRPr="003F45B6">
        <w:rPr>
          <w:rFonts w:asciiTheme="minorHAnsi" w:eastAsia="Calibri" w:hAnsiTheme="minorHAnsi" w:cstheme="minorHAnsi"/>
          <w:bCs/>
          <w:sz w:val="24"/>
          <w:szCs w:val="24"/>
        </w:rPr>
        <w:t>16.2</w:t>
      </w:r>
      <w:r w:rsidRPr="003F45B6">
        <w:rPr>
          <w:rFonts w:asciiTheme="minorHAnsi" w:eastAsia="Calibri" w:hAnsiTheme="minorHAnsi" w:cstheme="minorHAnsi"/>
          <w:bCs/>
          <w:sz w:val="24"/>
          <w:szCs w:val="24"/>
        </w:rPr>
        <w:t>% for other SMEs</w:t>
      </w:r>
      <w:r w:rsidR="00E06A6D" w:rsidRPr="003F45B6">
        <w:rPr>
          <w:rFonts w:asciiTheme="minorHAnsi" w:eastAsia="Calibri" w:hAnsiTheme="minorHAnsi" w:cstheme="minorHAnsi"/>
          <w:bCs/>
          <w:sz w:val="24"/>
          <w:szCs w:val="24"/>
        </w:rPr>
        <w:t>.  From 1</w:t>
      </w:r>
      <w:r w:rsidR="00E06A6D" w:rsidRPr="003F45B6">
        <w:rPr>
          <w:rFonts w:asciiTheme="minorHAnsi" w:eastAsia="Calibri" w:hAnsiTheme="minorHAnsi" w:cstheme="minorHAnsi"/>
          <w:bCs/>
          <w:sz w:val="24"/>
          <w:szCs w:val="24"/>
          <w:vertAlign w:val="superscript"/>
        </w:rPr>
        <w:t>st</w:t>
      </w:r>
      <w:r w:rsidR="00E06A6D" w:rsidRPr="003F45B6">
        <w:rPr>
          <w:rFonts w:asciiTheme="minorHAnsi" w:eastAsia="Calibri" w:hAnsiTheme="minorHAnsi" w:cstheme="minorHAnsi"/>
          <w:bCs/>
          <w:sz w:val="24"/>
          <w:szCs w:val="24"/>
        </w:rPr>
        <w:t xml:space="preserve"> April 2024, the 40% requirement drops to 30%.</w:t>
      </w:r>
    </w:p>
    <w:p w14:paraId="4434E9EE" w14:textId="77777777" w:rsidR="006E1B9B" w:rsidRPr="006E1B9B" w:rsidRDefault="006E1B9B" w:rsidP="00573388">
      <w:pPr>
        <w:pStyle w:val="NoSpacing"/>
        <w:jc w:val="both"/>
        <w:rPr>
          <w:rFonts w:asciiTheme="minorHAnsi" w:eastAsia="Calibri" w:hAnsiTheme="minorHAnsi" w:cstheme="minorHAnsi"/>
          <w:bCs/>
          <w:sz w:val="24"/>
          <w:szCs w:val="24"/>
        </w:rPr>
      </w:pPr>
    </w:p>
    <w:p w14:paraId="051BF2FD" w14:textId="4EE6CD32" w:rsidR="00476209" w:rsidRPr="004D2989" w:rsidRDefault="00476209" w:rsidP="00476209">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Many companies fail to claim R&amp;D tax credits to which they are entitled.  If your company incurs costs in overcoming technical uncertainties, then you may have a valuable claim to make.  If you would like to arrange a free review of your circumstances, please contact Alan </w:t>
      </w:r>
      <w:r w:rsidRPr="004D2989">
        <w:rPr>
          <w:rFonts w:asciiTheme="minorHAnsi" w:eastAsia="Calibri" w:hAnsiTheme="minorHAnsi" w:cstheme="minorHAnsi"/>
          <w:i/>
          <w:color w:val="000080"/>
          <w:sz w:val="24"/>
          <w:szCs w:val="24"/>
        </w:rPr>
        <w:lastRenderedPageBreak/>
        <w:t>Sowden on 01865 379272.  Alternatively, please see this article on our website for sector specific examples of qualifying cases:</w:t>
      </w:r>
      <w:r w:rsidR="002B40B7">
        <w:rPr>
          <w:rFonts w:asciiTheme="minorHAnsi" w:eastAsia="Calibri" w:hAnsiTheme="minorHAnsi" w:cstheme="minorHAnsi"/>
          <w:i/>
          <w:color w:val="000080"/>
          <w:sz w:val="24"/>
          <w:szCs w:val="24"/>
        </w:rPr>
        <w:t xml:space="preserve"> </w:t>
      </w:r>
      <w:hyperlink r:id="rId9" w:history="1">
        <w:r w:rsidR="002B40B7" w:rsidRPr="008D433B">
          <w:rPr>
            <w:rStyle w:val="Hyperlink"/>
            <w:rFonts w:asciiTheme="minorHAnsi" w:eastAsia="Calibri" w:hAnsiTheme="minorHAnsi" w:cstheme="minorHAnsi"/>
            <w:i/>
            <w:sz w:val="24"/>
            <w:szCs w:val="24"/>
          </w:rPr>
          <w:t>https://crmoxford.co.uk/rd-tax-relief-typical-claims-see-briefing-notes/</w:t>
        </w:r>
      </w:hyperlink>
      <w:r w:rsidR="002B40B7">
        <w:rPr>
          <w:rFonts w:asciiTheme="minorHAnsi" w:eastAsia="Calibri" w:hAnsiTheme="minorHAnsi" w:cstheme="minorHAnsi"/>
          <w:i/>
          <w:color w:val="000080"/>
          <w:sz w:val="24"/>
          <w:szCs w:val="24"/>
        </w:rPr>
        <w:t xml:space="preserve"> </w:t>
      </w:r>
      <w:r w:rsidRPr="004D2989">
        <w:rPr>
          <w:rFonts w:asciiTheme="minorHAnsi" w:eastAsia="Calibri" w:hAnsiTheme="minorHAnsi" w:cstheme="minorHAnsi"/>
          <w:i/>
          <w:color w:val="000080"/>
          <w:sz w:val="24"/>
          <w:szCs w:val="24"/>
        </w:rPr>
        <w:t xml:space="preserve"> </w:t>
      </w:r>
    </w:p>
    <w:p w14:paraId="2CD97B32" w14:textId="34678555" w:rsidR="00B70653" w:rsidRDefault="00B70653" w:rsidP="00573388">
      <w:pPr>
        <w:pStyle w:val="NoSpacing"/>
        <w:jc w:val="both"/>
        <w:rPr>
          <w:rFonts w:asciiTheme="minorHAnsi" w:eastAsia="Calibri" w:hAnsiTheme="minorHAnsi" w:cstheme="minorHAnsi"/>
          <w:bCs/>
          <w:sz w:val="24"/>
          <w:szCs w:val="24"/>
        </w:rPr>
      </w:pPr>
    </w:p>
    <w:p w14:paraId="0D1390D0" w14:textId="163A1295" w:rsidR="00EE55C0" w:rsidRPr="004D2989" w:rsidRDefault="00EE55C0" w:rsidP="00EE55C0">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For accounting period beginning on or after 1</w:t>
      </w:r>
      <w:r w:rsidRPr="00EE55C0">
        <w:rPr>
          <w:rFonts w:asciiTheme="minorHAnsi" w:eastAsia="Calibri" w:hAnsiTheme="minorHAnsi" w:cstheme="minorHAnsi"/>
          <w:i/>
          <w:color w:val="000080"/>
          <w:sz w:val="24"/>
          <w:szCs w:val="24"/>
          <w:vertAlign w:val="superscript"/>
        </w:rPr>
        <w:t>st</w:t>
      </w:r>
      <w:r>
        <w:rPr>
          <w:rFonts w:asciiTheme="minorHAnsi" w:eastAsia="Calibri" w:hAnsiTheme="minorHAnsi" w:cstheme="minorHAnsi"/>
          <w:i/>
          <w:color w:val="000080"/>
          <w:sz w:val="24"/>
          <w:szCs w:val="24"/>
        </w:rPr>
        <w:t xml:space="preserve"> April 2023, you will be required to notify HMRC in advance that you intend to make an R&amp;D claim.  We have yet to see the detail on this, but please do bear this in mind.</w:t>
      </w:r>
      <w:r w:rsidR="00A65764">
        <w:rPr>
          <w:rFonts w:asciiTheme="minorHAnsi" w:eastAsia="Calibri" w:hAnsiTheme="minorHAnsi" w:cstheme="minorHAnsi"/>
          <w:i/>
          <w:color w:val="000080"/>
          <w:sz w:val="24"/>
          <w:szCs w:val="24"/>
        </w:rPr>
        <w:t xml:space="preserve">  This is a highly technical area, so specialist advice is critical</w:t>
      </w:r>
      <w:r w:rsidR="008A2E5D">
        <w:rPr>
          <w:rFonts w:asciiTheme="minorHAnsi" w:eastAsia="Calibri" w:hAnsiTheme="minorHAnsi" w:cstheme="minorHAnsi"/>
          <w:i/>
          <w:color w:val="000080"/>
          <w:sz w:val="24"/>
          <w:szCs w:val="24"/>
        </w:rPr>
        <w:t>.</w:t>
      </w:r>
    </w:p>
    <w:p w14:paraId="0272E6F9" w14:textId="77777777" w:rsidR="00EE55C0" w:rsidRDefault="00EE55C0" w:rsidP="00573388">
      <w:pPr>
        <w:pStyle w:val="NoSpacing"/>
        <w:jc w:val="both"/>
        <w:rPr>
          <w:rFonts w:asciiTheme="minorHAnsi" w:eastAsia="Calibri" w:hAnsiTheme="minorHAnsi" w:cstheme="minorHAnsi"/>
          <w:bCs/>
          <w:sz w:val="24"/>
          <w:szCs w:val="24"/>
        </w:rPr>
      </w:pPr>
    </w:p>
    <w:p w14:paraId="36C81201" w14:textId="77777777" w:rsidR="00EE55C0" w:rsidRPr="00B70653" w:rsidRDefault="00EE55C0" w:rsidP="00573388">
      <w:pPr>
        <w:pStyle w:val="NoSpacing"/>
        <w:jc w:val="both"/>
        <w:rPr>
          <w:rFonts w:asciiTheme="minorHAnsi" w:eastAsia="Calibri" w:hAnsiTheme="minorHAnsi" w:cstheme="minorHAnsi"/>
          <w:bCs/>
          <w:sz w:val="24"/>
          <w:szCs w:val="24"/>
        </w:rPr>
      </w:pPr>
    </w:p>
    <w:p w14:paraId="13EB8A6A" w14:textId="2E146964" w:rsidR="00857662" w:rsidRPr="0016768E" w:rsidRDefault="00B70653" w:rsidP="00DE0239">
      <w:pPr>
        <w:pStyle w:val="NoSpacing"/>
        <w:jc w:val="both"/>
        <w:rPr>
          <w:rFonts w:asciiTheme="minorHAnsi" w:eastAsia="Calibri" w:hAnsiTheme="minorHAnsi" w:cstheme="minorHAnsi"/>
          <w:b/>
          <w:sz w:val="28"/>
          <w:szCs w:val="28"/>
        </w:rPr>
      </w:pPr>
      <w:r>
        <w:rPr>
          <w:rFonts w:asciiTheme="minorHAnsi" w:eastAsia="Calibri" w:hAnsiTheme="minorHAnsi" w:cstheme="minorHAnsi"/>
          <w:b/>
          <w:sz w:val="28"/>
          <w:szCs w:val="28"/>
        </w:rPr>
        <w:t xml:space="preserve"> </w:t>
      </w:r>
      <w:bookmarkEnd w:id="5"/>
    </w:p>
    <w:p w14:paraId="4E29B98E" w14:textId="5B7CC660" w:rsidR="00DE0239" w:rsidRPr="0016768E" w:rsidRDefault="002B40B7" w:rsidP="00DE0239">
      <w:pPr>
        <w:pStyle w:val="NoSpacing"/>
        <w:jc w:val="both"/>
        <w:rPr>
          <w:rFonts w:asciiTheme="minorHAnsi" w:eastAsia="Calibri" w:hAnsiTheme="minorHAnsi" w:cstheme="minorHAnsi"/>
          <w:b/>
          <w:sz w:val="28"/>
          <w:szCs w:val="28"/>
        </w:rPr>
      </w:pPr>
      <w:r>
        <w:rPr>
          <w:rFonts w:asciiTheme="minorHAnsi" w:eastAsia="Calibri" w:hAnsiTheme="minorHAnsi" w:cstheme="minorHAnsi"/>
          <w:b/>
          <w:sz w:val="28"/>
          <w:szCs w:val="28"/>
        </w:rPr>
        <w:t>Personal tax and o</w:t>
      </w:r>
      <w:r w:rsidR="00DE0239" w:rsidRPr="0016768E">
        <w:rPr>
          <w:rFonts w:asciiTheme="minorHAnsi" w:eastAsia="Calibri" w:hAnsiTheme="minorHAnsi" w:cstheme="minorHAnsi"/>
          <w:b/>
          <w:sz w:val="28"/>
          <w:szCs w:val="28"/>
        </w:rPr>
        <w:t>ther announcements</w:t>
      </w:r>
    </w:p>
    <w:p w14:paraId="31C06D81" w14:textId="7E2D4053" w:rsidR="00C04B01" w:rsidRDefault="00C04B01" w:rsidP="00767EBA">
      <w:pPr>
        <w:pStyle w:val="NoSpacing"/>
        <w:jc w:val="both"/>
        <w:rPr>
          <w:rFonts w:asciiTheme="minorHAnsi" w:eastAsia="Calibri" w:hAnsiTheme="minorHAnsi" w:cstheme="minorHAnsi"/>
          <w:b/>
          <w:sz w:val="28"/>
          <w:szCs w:val="28"/>
          <w:highlight w:val="yellow"/>
        </w:rPr>
      </w:pPr>
    </w:p>
    <w:p w14:paraId="5546EFAA" w14:textId="0AFD798D" w:rsidR="003F45B6" w:rsidRPr="003F45B6" w:rsidRDefault="003F45B6" w:rsidP="00767EBA">
      <w:pPr>
        <w:pStyle w:val="NoSpacing"/>
        <w:jc w:val="both"/>
        <w:rPr>
          <w:rFonts w:ascii="Calibri" w:hAnsi="Calibri" w:cs="Calibri"/>
          <w:b/>
          <w:bCs/>
          <w:sz w:val="24"/>
          <w:szCs w:val="24"/>
        </w:rPr>
      </w:pPr>
      <w:bookmarkStart w:id="9" w:name="NICrates"/>
      <w:bookmarkEnd w:id="9"/>
      <w:r w:rsidRPr="003F45B6">
        <w:rPr>
          <w:rFonts w:ascii="Calibri" w:hAnsi="Calibri" w:cs="Calibri"/>
          <w:b/>
          <w:bCs/>
          <w:sz w:val="24"/>
          <w:szCs w:val="24"/>
        </w:rPr>
        <w:t>National Insurance changes</w:t>
      </w:r>
    </w:p>
    <w:p w14:paraId="4FD3A73B" w14:textId="77777777" w:rsidR="003F45B6" w:rsidRDefault="003F45B6" w:rsidP="00767EBA">
      <w:pPr>
        <w:pStyle w:val="NoSpacing"/>
        <w:jc w:val="both"/>
        <w:rPr>
          <w:rFonts w:asciiTheme="minorHAnsi" w:eastAsia="Calibri" w:hAnsiTheme="minorHAnsi" w:cstheme="minorHAnsi"/>
          <w:b/>
          <w:sz w:val="28"/>
          <w:szCs w:val="28"/>
          <w:highlight w:val="yellow"/>
        </w:rPr>
      </w:pPr>
    </w:p>
    <w:p w14:paraId="627E315B" w14:textId="71AED106" w:rsidR="003F45B6" w:rsidRDefault="003F45B6" w:rsidP="00767EBA">
      <w:pPr>
        <w:pStyle w:val="NoSpacing"/>
        <w:jc w:val="both"/>
        <w:rPr>
          <w:rFonts w:asciiTheme="minorHAnsi" w:eastAsia="Calibri" w:hAnsiTheme="minorHAnsi" w:cstheme="minorHAnsi"/>
          <w:bCs/>
          <w:sz w:val="24"/>
          <w:szCs w:val="24"/>
        </w:rPr>
      </w:pPr>
      <w:r w:rsidRPr="003F45B6">
        <w:rPr>
          <w:rFonts w:asciiTheme="minorHAnsi" w:eastAsia="Calibri" w:hAnsiTheme="minorHAnsi" w:cstheme="minorHAnsi"/>
          <w:bCs/>
          <w:sz w:val="24"/>
          <w:szCs w:val="24"/>
        </w:rPr>
        <w:t>A</w:t>
      </w:r>
      <w:r>
        <w:rPr>
          <w:rFonts w:asciiTheme="minorHAnsi" w:eastAsia="Calibri" w:hAnsiTheme="minorHAnsi" w:cstheme="minorHAnsi"/>
          <w:bCs/>
          <w:sz w:val="24"/>
          <w:szCs w:val="24"/>
        </w:rPr>
        <w:t xml:space="preserve"> surprise announcement came in the guise of three reductions in National Insurance Contributions (“NIC”)</w:t>
      </w:r>
    </w:p>
    <w:p w14:paraId="3FD2B43F" w14:textId="77777777" w:rsidR="003F45B6" w:rsidRDefault="003F45B6" w:rsidP="00767EBA">
      <w:pPr>
        <w:pStyle w:val="NoSpacing"/>
        <w:jc w:val="both"/>
        <w:rPr>
          <w:rFonts w:asciiTheme="minorHAnsi" w:eastAsia="Calibri" w:hAnsiTheme="minorHAnsi" w:cstheme="minorHAnsi"/>
          <w:bCs/>
          <w:sz w:val="24"/>
          <w:szCs w:val="24"/>
        </w:rPr>
      </w:pPr>
    </w:p>
    <w:p w14:paraId="38DE83C0" w14:textId="30B5690B" w:rsidR="003F45B6" w:rsidRDefault="003F45B6" w:rsidP="00767EBA">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Firstly, the self-employed (including members of a partnership) will no longer be required to pay Class 2 NIC from 6</w:t>
      </w:r>
      <w:r w:rsidRPr="003F45B6">
        <w:rPr>
          <w:rFonts w:asciiTheme="minorHAnsi" w:eastAsia="Calibri" w:hAnsiTheme="minorHAnsi" w:cstheme="minorHAnsi"/>
          <w:bCs/>
          <w:sz w:val="24"/>
          <w:szCs w:val="24"/>
          <w:vertAlign w:val="superscript"/>
        </w:rPr>
        <w:t>th</w:t>
      </w:r>
      <w:r>
        <w:rPr>
          <w:rFonts w:asciiTheme="minorHAnsi" w:eastAsia="Calibri" w:hAnsiTheme="minorHAnsi" w:cstheme="minorHAnsi"/>
          <w:bCs/>
          <w:sz w:val="24"/>
          <w:szCs w:val="24"/>
        </w:rPr>
        <w:t xml:space="preserve"> April 202</w:t>
      </w:r>
      <w:r w:rsidR="008A2E5D">
        <w:rPr>
          <w:rFonts w:asciiTheme="minorHAnsi" w:eastAsia="Calibri" w:hAnsiTheme="minorHAnsi" w:cstheme="minorHAnsi"/>
          <w:bCs/>
          <w:sz w:val="24"/>
          <w:szCs w:val="24"/>
        </w:rPr>
        <w:t>4</w:t>
      </w:r>
      <w:r>
        <w:rPr>
          <w:rFonts w:asciiTheme="minorHAnsi" w:eastAsia="Calibri" w:hAnsiTheme="minorHAnsi" w:cstheme="minorHAnsi"/>
          <w:bCs/>
          <w:sz w:val="24"/>
          <w:szCs w:val="24"/>
        </w:rPr>
        <w:t>, saving £192.40 for the year.</w:t>
      </w:r>
    </w:p>
    <w:p w14:paraId="1DEDE664" w14:textId="77777777" w:rsidR="003F45B6" w:rsidRDefault="003F45B6" w:rsidP="00767EBA">
      <w:pPr>
        <w:pStyle w:val="NoSpacing"/>
        <w:jc w:val="both"/>
        <w:rPr>
          <w:rFonts w:asciiTheme="minorHAnsi" w:eastAsia="Calibri" w:hAnsiTheme="minorHAnsi" w:cstheme="minorHAnsi"/>
          <w:bCs/>
          <w:sz w:val="24"/>
          <w:szCs w:val="24"/>
        </w:rPr>
      </w:pPr>
    </w:p>
    <w:p w14:paraId="51AFB130" w14:textId="33159342" w:rsidR="003F45B6" w:rsidRDefault="003F45B6" w:rsidP="00767EBA">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Additionally, the Class 4 NIC rate paid </w:t>
      </w:r>
      <w:r w:rsidR="008A2E5D">
        <w:rPr>
          <w:rFonts w:asciiTheme="minorHAnsi" w:eastAsia="Calibri" w:hAnsiTheme="minorHAnsi" w:cstheme="minorHAnsi"/>
          <w:bCs/>
          <w:sz w:val="24"/>
          <w:szCs w:val="24"/>
        </w:rPr>
        <w:t xml:space="preserve">by the </w:t>
      </w:r>
      <w:r w:rsidR="0003302E">
        <w:rPr>
          <w:rFonts w:asciiTheme="minorHAnsi" w:eastAsia="Calibri" w:hAnsiTheme="minorHAnsi" w:cstheme="minorHAnsi"/>
          <w:bCs/>
          <w:sz w:val="24"/>
          <w:szCs w:val="24"/>
        </w:rPr>
        <w:t>self-employed</w:t>
      </w:r>
      <w:r w:rsidR="008A2E5D">
        <w:rPr>
          <w:rFonts w:asciiTheme="minorHAnsi" w:eastAsia="Calibri" w:hAnsiTheme="minorHAnsi" w:cstheme="minorHAnsi"/>
          <w:bCs/>
          <w:sz w:val="24"/>
          <w:szCs w:val="24"/>
        </w:rPr>
        <w:t xml:space="preserve"> (and members of a partnership) </w:t>
      </w:r>
      <w:r>
        <w:rPr>
          <w:rFonts w:asciiTheme="minorHAnsi" w:eastAsia="Calibri" w:hAnsiTheme="minorHAnsi" w:cstheme="minorHAnsi"/>
          <w:bCs/>
          <w:sz w:val="24"/>
          <w:szCs w:val="24"/>
        </w:rPr>
        <w:t xml:space="preserve">on profits between </w:t>
      </w:r>
      <w:r w:rsidR="008A2E5D">
        <w:rPr>
          <w:rFonts w:asciiTheme="minorHAnsi" w:eastAsia="Calibri" w:hAnsiTheme="minorHAnsi" w:cstheme="minorHAnsi"/>
          <w:bCs/>
          <w:sz w:val="24"/>
          <w:szCs w:val="24"/>
        </w:rPr>
        <w:t>£12,570 and £50,270 will reduce from 9% to 8% from April 2023, saving up to an additional £377.</w:t>
      </w:r>
    </w:p>
    <w:p w14:paraId="2DF336AE" w14:textId="77777777" w:rsidR="008A2E5D" w:rsidRDefault="008A2E5D" w:rsidP="00767EBA">
      <w:pPr>
        <w:pStyle w:val="NoSpacing"/>
        <w:jc w:val="both"/>
        <w:rPr>
          <w:rFonts w:asciiTheme="minorHAnsi" w:eastAsia="Calibri" w:hAnsiTheme="minorHAnsi" w:cstheme="minorHAnsi"/>
          <w:bCs/>
          <w:sz w:val="24"/>
          <w:szCs w:val="24"/>
        </w:rPr>
      </w:pPr>
    </w:p>
    <w:p w14:paraId="19868355" w14:textId="77777777" w:rsidR="008A2E5D" w:rsidRDefault="008A2E5D" w:rsidP="00767EBA">
      <w:pPr>
        <w:pStyle w:val="NoSpacing"/>
        <w:jc w:val="both"/>
        <w:rPr>
          <w:rFonts w:asciiTheme="minorHAnsi" w:eastAsia="Calibri" w:hAnsiTheme="minorHAnsi" w:cstheme="minorHAnsi"/>
          <w:bCs/>
          <w:sz w:val="24"/>
          <w:szCs w:val="24"/>
        </w:rPr>
      </w:pPr>
      <w:r>
        <w:rPr>
          <w:rFonts w:asciiTheme="minorHAnsi" w:eastAsia="Calibri" w:hAnsiTheme="minorHAnsi" w:cstheme="minorHAnsi"/>
          <w:bCs/>
          <w:sz w:val="24"/>
          <w:szCs w:val="24"/>
        </w:rPr>
        <w:t>Finally, it was announced that with effect from January 2024, the main (Class 1) rate of NIC for employees would reduce from 12% to 10% for earnings between £242 and £967 per week (£12,570 and £50,270 annually), a saving of up to £754 annually.</w:t>
      </w:r>
    </w:p>
    <w:p w14:paraId="51E9ED1B" w14:textId="77777777" w:rsidR="008A2E5D" w:rsidRDefault="008A2E5D" w:rsidP="00767EBA">
      <w:pPr>
        <w:pStyle w:val="NoSpacing"/>
        <w:jc w:val="both"/>
        <w:rPr>
          <w:rFonts w:asciiTheme="minorHAnsi" w:eastAsia="Calibri" w:hAnsiTheme="minorHAnsi" w:cstheme="minorHAnsi"/>
          <w:bCs/>
          <w:sz w:val="24"/>
          <w:szCs w:val="24"/>
        </w:rPr>
      </w:pPr>
    </w:p>
    <w:p w14:paraId="2C5E3AC8" w14:textId="5DBF232A" w:rsidR="008A2E5D" w:rsidRDefault="008A2E5D" w:rsidP="008A2E5D">
      <w:pPr>
        <w:pStyle w:val="NoSpacing"/>
        <w:jc w:val="both"/>
        <w:rPr>
          <w:rFonts w:asciiTheme="minorHAnsi" w:eastAsia="Calibri" w:hAnsiTheme="minorHAnsi" w:cstheme="minorHAnsi"/>
          <w:i/>
          <w:color w:val="000080"/>
          <w:sz w:val="24"/>
          <w:szCs w:val="24"/>
        </w:rPr>
      </w:pPr>
      <w:r>
        <w:rPr>
          <w:rFonts w:asciiTheme="minorHAnsi" w:eastAsia="Calibri" w:hAnsiTheme="minorHAnsi" w:cstheme="minorHAnsi"/>
          <w:bCs/>
          <w:sz w:val="24"/>
          <w:szCs w:val="24"/>
        </w:rPr>
        <w:t xml:space="preserve"> </w:t>
      </w: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 xml:space="preserve">There will be concerns over HMRC tracking State Pension entitlement for </w:t>
      </w:r>
      <w:proofErr w:type="spellStart"/>
      <w:r>
        <w:rPr>
          <w:rFonts w:asciiTheme="minorHAnsi" w:eastAsia="Calibri" w:hAnsiTheme="minorHAnsi" w:cstheme="minorHAnsi"/>
          <w:i/>
          <w:color w:val="000080"/>
          <w:sz w:val="24"/>
          <w:szCs w:val="24"/>
        </w:rPr>
        <w:t>self employed</w:t>
      </w:r>
      <w:proofErr w:type="spellEnd"/>
      <w:r>
        <w:rPr>
          <w:rFonts w:asciiTheme="minorHAnsi" w:eastAsia="Calibri" w:hAnsiTheme="minorHAnsi" w:cstheme="minorHAnsi"/>
          <w:i/>
          <w:color w:val="000080"/>
          <w:sz w:val="24"/>
          <w:szCs w:val="24"/>
        </w:rPr>
        <w:t xml:space="preserve"> earners.  For those with </w:t>
      </w:r>
      <w:proofErr w:type="spellStart"/>
      <w:r>
        <w:rPr>
          <w:rFonts w:asciiTheme="minorHAnsi" w:eastAsia="Calibri" w:hAnsiTheme="minorHAnsi" w:cstheme="minorHAnsi"/>
          <w:i/>
          <w:color w:val="000080"/>
          <w:sz w:val="24"/>
          <w:szCs w:val="24"/>
        </w:rPr>
        <w:t>self employed</w:t>
      </w:r>
      <w:proofErr w:type="spellEnd"/>
      <w:r>
        <w:rPr>
          <w:rFonts w:asciiTheme="minorHAnsi" w:eastAsia="Calibri" w:hAnsiTheme="minorHAnsi" w:cstheme="minorHAnsi"/>
          <w:i/>
          <w:color w:val="000080"/>
          <w:sz w:val="24"/>
          <w:szCs w:val="24"/>
        </w:rPr>
        <w:t xml:space="preserve"> income over </w:t>
      </w:r>
      <w:r w:rsidR="00BD6906">
        <w:rPr>
          <w:rFonts w:asciiTheme="minorHAnsi" w:eastAsia="Calibri" w:hAnsiTheme="minorHAnsi" w:cstheme="minorHAnsi"/>
          <w:i/>
          <w:color w:val="000080"/>
          <w:sz w:val="24"/>
          <w:szCs w:val="24"/>
        </w:rPr>
        <w:t>£6,725, state pension credit should accrue, but it is sensible to keep records of this entitlement such as a copy of your tax return</w:t>
      </w:r>
      <w:r>
        <w:rPr>
          <w:rFonts w:asciiTheme="minorHAnsi" w:eastAsia="Calibri" w:hAnsiTheme="minorHAnsi" w:cstheme="minorHAnsi"/>
          <w:i/>
          <w:color w:val="000080"/>
          <w:sz w:val="24"/>
          <w:szCs w:val="24"/>
        </w:rPr>
        <w:t>.</w:t>
      </w:r>
      <w:r w:rsidR="00BD6906">
        <w:rPr>
          <w:rFonts w:asciiTheme="minorHAnsi" w:eastAsia="Calibri" w:hAnsiTheme="minorHAnsi" w:cstheme="minorHAnsi"/>
          <w:i/>
          <w:color w:val="000080"/>
          <w:sz w:val="24"/>
          <w:szCs w:val="24"/>
        </w:rPr>
        <w:t xml:space="preserve">  Others may wish to pay Class 2 or Class 3 NIC voluntarily in order to preserve entitlement to state pension.</w:t>
      </w:r>
    </w:p>
    <w:p w14:paraId="677A701D" w14:textId="77777777" w:rsidR="00BD6906" w:rsidRDefault="00BD6906" w:rsidP="008A2E5D">
      <w:pPr>
        <w:pStyle w:val="NoSpacing"/>
        <w:jc w:val="both"/>
        <w:rPr>
          <w:rFonts w:asciiTheme="minorHAnsi" w:eastAsia="Calibri" w:hAnsiTheme="minorHAnsi" w:cstheme="minorHAnsi"/>
          <w:i/>
          <w:color w:val="000080"/>
          <w:sz w:val="24"/>
          <w:szCs w:val="24"/>
        </w:rPr>
      </w:pPr>
    </w:p>
    <w:p w14:paraId="0D59DB13" w14:textId="5503374B" w:rsidR="00BD6906" w:rsidRPr="004D2989" w:rsidRDefault="00BD6906" w:rsidP="00BD6906">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Employers will need to make sure that their payroll software is updated in time for their first payroll run after 6</w:t>
      </w:r>
      <w:r w:rsidRPr="00BD6906">
        <w:rPr>
          <w:rFonts w:asciiTheme="minorHAnsi" w:eastAsia="Calibri" w:hAnsiTheme="minorHAnsi" w:cstheme="minorHAnsi"/>
          <w:i/>
          <w:color w:val="000080"/>
          <w:sz w:val="24"/>
          <w:szCs w:val="24"/>
          <w:vertAlign w:val="superscript"/>
        </w:rPr>
        <w:t>th</w:t>
      </w:r>
      <w:r>
        <w:rPr>
          <w:rFonts w:asciiTheme="minorHAnsi" w:eastAsia="Calibri" w:hAnsiTheme="minorHAnsi" w:cstheme="minorHAnsi"/>
          <w:i/>
          <w:color w:val="000080"/>
          <w:sz w:val="24"/>
          <w:szCs w:val="24"/>
        </w:rPr>
        <w:t xml:space="preserve"> January 2024 in order to make sure they correctly calculate NIC for their employees.</w:t>
      </w:r>
    </w:p>
    <w:p w14:paraId="33F9B321" w14:textId="77777777" w:rsidR="00BD6906" w:rsidRPr="004D2989" w:rsidRDefault="00BD6906" w:rsidP="008A2E5D">
      <w:pPr>
        <w:pStyle w:val="NoSpacing"/>
        <w:jc w:val="both"/>
        <w:rPr>
          <w:rFonts w:asciiTheme="minorHAnsi" w:eastAsia="Calibri" w:hAnsiTheme="minorHAnsi" w:cstheme="minorHAnsi"/>
          <w:i/>
          <w:color w:val="000080"/>
          <w:sz w:val="24"/>
          <w:szCs w:val="24"/>
        </w:rPr>
      </w:pPr>
    </w:p>
    <w:p w14:paraId="2C064577" w14:textId="3601C686" w:rsidR="008A2E5D" w:rsidRPr="003F45B6" w:rsidRDefault="008A2E5D" w:rsidP="00767EBA">
      <w:pPr>
        <w:pStyle w:val="NoSpacing"/>
        <w:jc w:val="both"/>
        <w:rPr>
          <w:rFonts w:asciiTheme="minorHAnsi" w:eastAsia="Calibri" w:hAnsiTheme="minorHAnsi" w:cstheme="minorHAnsi"/>
          <w:bCs/>
          <w:sz w:val="24"/>
          <w:szCs w:val="24"/>
        </w:rPr>
      </w:pPr>
    </w:p>
    <w:p w14:paraId="3DCF75FF" w14:textId="77777777" w:rsidR="003F45B6" w:rsidRDefault="003F45B6" w:rsidP="00767EBA">
      <w:pPr>
        <w:pStyle w:val="NoSpacing"/>
        <w:jc w:val="both"/>
        <w:rPr>
          <w:rFonts w:asciiTheme="minorHAnsi" w:eastAsia="Calibri" w:hAnsiTheme="minorHAnsi" w:cstheme="minorHAnsi"/>
          <w:b/>
          <w:sz w:val="24"/>
          <w:szCs w:val="24"/>
          <w:highlight w:val="yellow"/>
        </w:rPr>
      </w:pPr>
    </w:p>
    <w:p w14:paraId="0DEDF6E3" w14:textId="77777777" w:rsidR="003F45B6" w:rsidRPr="003F45B6" w:rsidRDefault="003F45B6" w:rsidP="00767EBA">
      <w:pPr>
        <w:pStyle w:val="NoSpacing"/>
        <w:jc w:val="both"/>
        <w:rPr>
          <w:rFonts w:asciiTheme="minorHAnsi" w:eastAsia="Calibri" w:hAnsiTheme="minorHAnsi" w:cstheme="minorHAnsi"/>
          <w:b/>
          <w:sz w:val="24"/>
          <w:szCs w:val="24"/>
          <w:highlight w:val="yellow"/>
        </w:rPr>
      </w:pPr>
    </w:p>
    <w:p w14:paraId="29099C0D" w14:textId="07DB5B16" w:rsidR="000730CE" w:rsidRPr="000730CE" w:rsidRDefault="000730CE" w:rsidP="00767EBA">
      <w:pPr>
        <w:pStyle w:val="NoSpacing"/>
        <w:jc w:val="both"/>
        <w:rPr>
          <w:rFonts w:ascii="Calibri" w:hAnsi="Calibri" w:cs="Calibri"/>
          <w:b/>
          <w:bCs/>
          <w:sz w:val="24"/>
          <w:szCs w:val="24"/>
        </w:rPr>
      </w:pPr>
      <w:bookmarkStart w:id="10" w:name="PensionTax"/>
      <w:bookmarkEnd w:id="10"/>
      <w:r w:rsidRPr="000730CE">
        <w:rPr>
          <w:rFonts w:ascii="Calibri" w:hAnsi="Calibri" w:cs="Calibri"/>
          <w:b/>
          <w:bCs/>
          <w:sz w:val="24"/>
          <w:szCs w:val="24"/>
        </w:rPr>
        <w:t>Pension tax reform</w:t>
      </w:r>
    </w:p>
    <w:p w14:paraId="767DB4C0" w14:textId="5ACA728A" w:rsidR="000730CE" w:rsidRPr="000730CE" w:rsidRDefault="000730CE" w:rsidP="00767EBA">
      <w:pPr>
        <w:pStyle w:val="NoSpacing"/>
        <w:jc w:val="both"/>
        <w:rPr>
          <w:rFonts w:asciiTheme="minorHAnsi" w:eastAsia="Calibri" w:hAnsiTheme="minorHAnsi" w:cstheme="minorHAnsi"/>
          <w:bCs/>
          <w:sz w:val="28"/>
          <w:szCs w:val="28"/>
          <w:highlight w:val="yellow"/>
        </w:rPr>
      </w:pPr>
    </w:p>
    <w:p w14:paraId="3CAA5916" w14:textId="22B82548" w:rsidR="000730CE" w:rsidRPr="003F45B6" w:rsidRDefault="00503CC8" w:rsidP="000730CE">
      <w:pPr>
        <w:pStyle w:val="NoSpacing"/>
        <w:jc w:val="both"/>
        <w:rPr>
          <w:rFonts w:ascii="Calibri" w:eastAsia="Calibri" w:hAnsi="Calibri" w:cs="Calibri"/>
          <w:sz w:val="24"/>
          <w:szCs w:val="24"/>
        </w:rPr>
      </w:pPr>
      <w:r w:rsidRPr="003F45B6">
        <w:rPr>
          <w:rFonts w:ascii="Calibri" w:eastAsia="Calibri" w:hAnsi="Calibri" w:cs="Calibri"/>
          <w:sz w:val="24"/>
          <w:szCs w:val="24"/>
        </w:rPr>
        <w:t>As</w:t>
      </w:r>
      <w:r w:rsidR="000730CE" w:rsidRPr="003F45B6">
        <w:rPr>
          <w:rFonts w:ascii="Calibri" w:eastAsia="Calibri" w:hAnsi="Calibri" w:cs="Calibri"/>
          <w:sz w:val="24"/>
          <w:szCs w:val="24"/>
        </w:rPr>
        <w:t xml:space="preserve"> announced </w:t>
      </w:r>
      <w:r w:rsidRPr="003F45B6">
        <w:rPr>
          <w:rFonts w:ascii="Calibri" w:eastAsia="Calibri" w:hAnsi="Calibri" w:cs="Calibri"/>
          <w:sz w:val="24"/>
          <w:szCs w:val="24"/>
        </w:rPr>
        <w:t xml:space="preserve">in the Spring Budget 2023, </w:t>
      </w:r>
      <w:r w:rsidR="000730CE" w:rsidRPr="003F45B6">
        <w:rPr>
          <w:rFonts w:ascii="Calibri" w:eastAsia="Calibri" w:hAnsi="Calibri" w:cs="Calibri"/>
          <w:sz w:val="24"/>
          <w:szCs w:val="24"/>
        </w:rPr>
        <w:t>the pension annual</w:t>
      </w:r>
      <w:r w:rsidR="002624AC">
        <w:rPr>
          <w:rFonts w:ascii="Calibri" w:eastAsia="Calibri" w:hAnsi="Calibri" w:cs="Calibri"/>
          <w:sz w:val="24"/>
          <w:szCs w:val="24"/>
        </w:rPr>
        <w:t xml:space="preserve"> allowance</w:t>
      </w:r>
      <w:r w:rsidR="000730CE" w:rsidRPr="003F45B6">
        <w:rPr>
          <w:rFonts w:ascii="Calibri" w:eastAsia="Calibri" w:hAnsi="Calibri" w:cs="Calibri"/>
          <w:sz w:val="24"/>
          <w:szCs w:val="24"/>
        </w:rPr>
        <w:t xml:space="preserve"> increase</w:t>
      </w:r>
      <w:r w:rsidRPr="003F45B6">
        <w:rPr>
          <w:rFonts w:ascii="Calibri" w:eastAsia="Calibri" w:hAnsi="Calibri" w:cs="Calibri"/>
          <w:sz w:val="24"/>
          <w:szCs w:val="24"/>
        </w:rPr>
        <w:t>d</w:t>
      </w:r>
      <w:r w:rsidR="000730CE" w:rsidRPr="003F45B6">
        <w:rPr>
          <w:rFonts w:ascii="Calibri" w:eastAsia="Calibri" w:hAnsi="Calibri" w:cs="Calibri"/>
          <w:sz w:val="24"/>
          <w:szCs w:val="24"/>
        </w:rPr>
        <w:t xml:space="preserve"> from £40,000 to £60,000</w:t>
      </w:r>
      <w:r w:rsidR="000730E7" w:rsidRPr="003F45B6">
        <w:rPr>
          <w:rFonts w:ascii="Calibri" w:eastAsia="Calibri" w:hAnsi="Calibri" w:cs="Calibri"/>
          <w:sz w:val="24"/>
          <w:szCs w:val="24"/>
        </w:rPr>
        <w:t xml:space="preserve"> </w:t>
      </w:r>
      <w:r w:rsidR="000730E7" w:rsidRPr="003F45B6">
        <w:rPr>
          <w:rFonts w:ascii="Calibri" w:eastAsia="Calibri" w:hAnsi="Calibri" w:cs="Calibri"/>
          <w:sz w:val="24"/>
          <w:szCs w:val="24"/>
        </w:rPr>
        <w:t>from 6</w:t>
      </w:r>
      <w:r w:rsidR="000730E7" w:rsidRPr="003F45B6">
        <w:rPr>
          <w:rFonts w:ascii="Calibri" w:eastAsia="Calibri" w:hAnsi="Calibri" w:cs="Calibri"/>
          <w:sz w:val="24"/>
          <w:szCs w:val="24"/>
          <w:vertAlign w:val="superscript"/>
        </w:rPr>
        <w:t>th</w:t>
      </w:r>
      <w:r w:rsidR="000730E7" w:rsidRPr="003F45B6">
        <w:rPr>
          <w:rFonts w:ascii="Calibri" w:eastAsia="Calibri" w:hAnsi="Calibri" w:cs="Calibri"/>
          <w:sz w:val="24"/>
          <w:szCs w:val="24"/>
        </w:rPr>
        <w:t xml:space="preserve"> April 2023</w:t>
      </w:r>
      <w:r w:rsidRPr="003F45B6">
        <w:rPr>
          <w:rFonts w:ascii="Calibri" w:eastAsia="Calibri" w:hAnsi="Calibri" w:cs="Calibri"/>
          <w:sz w:val="24"/>
          <w:szCs w:val="24"/>
        </w:rPr>
        <w:t>.  T</w:t>
      </w:r>
      <w:r w:rsidR="000730CE" w:rsidRPr="003F45B6">
        <w:rPr>
          <w:rFonts w:ascii="Calibri" w:eastAsia="Calibri" w:hAnsi="Calibri" w:cs="Calibri"/>
          <w:sz w:val="24"/>
          <w:szCs w:val="24"/>
        </w:rPr>
        <w:t xml:space="preserve">he ability to carry forward unused relief </w:t>
      </w:r>
      <w:r w:rsidR="000730E7" w:rsidRPr="003F45B6">
        <w:rPr>
          <w:rFonts w:ascii="Calibri" w:eastAsia="Calibri" w:hAnsi="Calibri" w:cs="Calibri"/>
          <w:sz w:val="24"/>
          <w:szCs w:val="24"/>
        </w:rPr>
        <w:t>still</w:t>
      </w:r>
      <w:r w:rsidR="000730CE" w:rsidRPr="003F45B6">
        <w:rPr>
          <w:rFonts w:ascii="Calibri" w:eastAsia="Calibri" w:hAnsi="Calibri" w:cs="Calibri"/>
          <w:sz w:val="24"/>
          <w:szCs w:val="24"/>
        </w:rPr>
        <w:t xml:space="preserve"> appl</w:t>
      </w:r>
      <w:r w:rsidR="000730E7" w:rsidRPr="003F45B6">
        <w:rPr>
          <w:rFonts w:ascii="Calibri" w:eastAsia="Calibri" w:hAnsi="Calibri" w:cs="Calibri"/>
          <w:sz w:val="24"/>
          <w:szCs w:val="24"/>
        </w:rPr>
        <w:t>ies</w:t>
      </w:r>
      <w:r w:rsidRPr="003F45B6">
        <w:rPr>
          <w:rFonts w:ascii="Calibri" w:eastAsia="Calibri" w:hAnsi="Calibri" w:cs="Calibri"/>
          <w:sz w:val="24"/>
          <w:szCs w:val="24"/>
        </w:rPr>
        <w:t xml:space="preserve"> (though based upon the limit for the year in question, i.e. £40,000 not £60,000</w:t>
      </w:r>
      <w:r w:rsidR="00D30858">
        <w:rPr>
          <w:rFonts w:ascii="Calibri" w:eastAsia="Calibri" w:hAnsi="Calibri" w:cs="Calibri"/>
          <w:sz w:val="24"/>
          <w:szCs w:val="24"/>
        </w:rPr>
        <w:t xml:space="preserve"> for</w:t>
      </w:r>
      <w:r w:rsidRPr="003F45B6">
        <w:rPr>
          <w:rFonts w:ascii="Calibri" w:eastAsia="Calibri" w:hAnsi="Calibri" w:cs="Calibri"/>
          <w:sz w:val="24"/>
          <w:szCs w:val="24"/>
        </w:rPr>
        <w:t xml:space="preserve"> 2022/23 and earlier</w:t>
      </w:r>
      <w:r w:rsidR="00D30858">
        <w:rPr>
          <w:rFonts w:ascii="Calibri" w:eastAsia="Calibri" w:hAnsi="Calibri" w:cs="Calibri"/>
          <w:sz w:val="24"/>
          <w:szCs w:val="24"/>
        </w:rPr>
        <w:t xml:space="preserve"> years’ unused amounts</w:t>
      </w:r>
      <w:r w:rsidRPr="003F45B6">
        <w:rPr>
          <w:rFonts w:ascii="Calibri" w:eastAsia="Calibri" w:hAnsi="Calibri" w:cs="Calibri"/>
          <w:sz w:val="24"/>
          <w:szCs w:val="24"/>
        </w:rPr>
        <w:t>)</w:t>
      </w:r>
      <w:r w:rsidR="000730CE" w:rsidRPr="003F45B6">
        <w:rPr>
          <w:rFonts w:ascii="Calibri" w:eastAsia="Calibri" w:hAnsi="Calibri" w:cs="Calibri"/>
          <w:sz w:val="24"/>
          <w:szCs w:val="24"/>
        </w:rPr>
        <w:t>.</w:t>
      </w:r>
      <w:r w:rsidR="0012201A" w:rsidRPr="003F45B6">
        <w:rPr>
          <w:rFonts w:ascii="Calibri" w:eastAsia="Calibri" w:hAnsi="Calibri" w:cs="Calibri"/>
          <w:sz w:val="24"/>
          <w:szCs w:val="24"/>
        </w:rPr>
        <w:t xml:space="preserve">  For people with high incomes, the threshold income where this limit reduces increases from £240,000 to £260,000 from the same date.</w:t>
      </w:r>
    </w:p>
    <w:p w14:paraId="2B4B3749" w14:textId="7F94C308" w:rsidR="000730CE" w:rsidRPr="003F45B6" w:rsidRDefault="000730CE" w:rsidP="000730CE">
      <w:pPr>
        <w:pStyle w:val="NoSpacing"/>
        <w:jc w:val="both"/>
        <w:rPr>
          <w:rFonts w:ascii="Calibri" w:eastAsia="Calibri" w:hAnsi="Calibri" w:cs="Calibri"/>
          <w:sz w:val="24"/>
          <w:szCs w:val="24"/>
        </w:rPr>
      </w:pPr>
    </w:p>
    <w:p w14:paraId="090B101B" w14:textId="7CA1E133" w:rsidR="000730CE" w:rsidRPr="003F45B6" w:rsidRDefault="000730CE" w:rsidP="000730CE">
      <w:pPr>
        <w:pStyle w:val="NoSpacing"/>
        <w:jc w:val="both"/>
        <w:rPr>
          <w:rFonts w:ascii="Calibri" w:eastAsia="Calibri" w:hAnsi="Calibri" w:cs="Calibri"/>
          <w:sz w:val="24"/>
          <w:szCs w:val="24"/>
        </w:rPr>
      </w:pPr>
      <w:r w:rsidRPr="003F45B6">
        <w:rPr>
          <w:rFonts w:ascii="Calibri" w:eastAsia="Calibri" w:hAnsi="Calibri" w:cs="Calibri"/>
          <w:sz w:val="24"/>
          <w:szCs w:val="24"/>
        </w:rPr>
        <w:lastRenderedPageBreak/>
        <w:t xml:space="preserve">The “Money Purchase Annual Allowance” or MPAA, which is a reduced annual allowance available to people who have </w:t>
      </w:r>
      <w:r w:rsidR="0012201A" w:rsidRPr="003F45B6">
        <w:rPr>
          <w:rFonts w:ascii="Calibri" w:eastAsia="Calibri" w:hAnsi="Calibri" w:cs="Calibri"/>
          <w:sz w:val="24"/>
          <w:szCs w:val="24"/>
        </w:rPr>
        <w:t xml:space="preserve">already </w:t>
      </w:r>
      <w:r w:rsidRPr="003F45B6">
        <w:rPr>
          <w:rFonts w:ascii="Calibri" w:eastAsia="Calibri" w:hAnsi="Calibri" w:cs="Calibri"/>
          <w:sz w:val="24"/>
          <w:szCs w:val="24"/>
        </w:rPr>
        <w:t xml:space="preserve">accessed pension savings, </w:t>
      </w:r>
      <w:r w:rsidR="007F7CA5">
        <w:rPr>
          <w:rFonts w:ascii="Calibri" w:eastAsia="Calibri" w:hAnsi="Calibri" w:cs="Calibri"/>
          <w:sz w:val="24"/>
          <w:szCs w:val="24"/>
        </w:rPr>
        <w:t>was</w:t>
      </w:r>
      <w:r w:rsidRPr="003F45B6">
        <w:rPr>
          <w:rFonts w:ascii="Calibri" w:eastAsia="Calibri" w:hAnsi="Calibri" w:cs="Calibri"/>
          <w:sz w:val="24"/>
          <w:szCs w:val="24"/>
        </w:rPr>
        <w:t xml:space="preserve"> </w:t>
      </w:r>
      <w:r w:rsidR="00503CC8" w:rsidRPr="003F45B6">
        <w:rPr>
          <w:rFonts w:ascii="Calibri" w:eastAsia="Calibri" w:hAnsi="Calibri" w:cs="Calibri"/>
          <w:sz w:val="24"/>
          <w:szCs w:val="24"/>
        </w:rPr>
        <w:t>increased</w:t>
      </w:r>
      <w:r w:rsidRPr="003F45B6">
        <w:rPr>
          <w:rFonts w:ascii="Calibri" w:eastAsia="Calibri" w:hAnsi="Calibri" w:cs="Calibri"/>
          <w:sz w:val="24"/>
          <w:szCs w:val="24"/>
        </w:rPr>
        <w:t xml:space="preserve"> from £4,000 to £10,000 from April 2023</w:t>
      </w:r>
      <w:r w:rsidR="00503CC8" w:rsidRPr="003F45B6">
        <w:rPr>
          <w:rFonts w:ascii="Calibri" w:eastAsia="Calibri" w:hAnsi="Calibri" w:cs="Calibri"/>
          <w:sz w:val="24"/>
          <w:szCs w:val="24"/>
        </w:rPr>
        <w:t xml:space="preserve"> (again, this was announced in Spring Budget 2023)</w:t>
      </w:r>
      <w:r w:rsidRPr="003F45B6">
        <w:rPr>
          <w:rFonts w:ascii="Calibri" w:eastAsia="Calibri" w:hAnsi="Calibri" w:cs="Calibri"/>
          <w:sz w:val="24"/>
          <w:szCs w:val="24"/>
        </w:rPr>
        <w:t>.</w:t>
      </w:r>
    </w:p>
    <w:p w14:paraId="0CD1C207" w14:textId="660D39F2" w:rsidR="0012201A" w:rsidRPr="003F45B6" w:rsidRDefault="0012201A" w:rsidP="000730CE">
      <w:pPr>
        <w:pStyle w:val="NoSpacing"/>
        <w:jc w:val="both"/>
        <w:rPr>
          <w:rFonts w:ascii="Calibri" w:eastAsia="Calibri" w:hAnsi="Calibri" w:cs="Calibri"/>
          <w:sz w:val="24"/>
          <w:szCs w:val="24"/>
        </w:rPr>
      </w:pPr>
    </w:p>
    <w:p w14:paraId="5284C4D9" w14:textId="0C88100B" w:rsidR="000730CE" w:rsidRPr="003F45B6" w:rsidRDefault="007F7CA5" w:rsidP="000730CE">
      <w:pPr>
        <w:pStyle w:val="NoSpacing"/>
        <w:jc w:val="both"/>
        <w:rPr>
          <w:rFonts w:ascii="Calibri" w:eastAsia="Calibri" w:hAnsi="Calibri" w:cs="Calibri"/>
          <w:sz w:val="24"/>
          <w:szCs w:val="24"/>
        </w:rPr>
      </w:pPr>
      <w:r>
        <w:rPr>
          <w:rFonts w:ascii="Calibri" w:eastAsia="Calibri" w:hAnsi="Calibri" w:cs="Calibri"/>
          <w:sz w:val="24"/>
          <w:szCs w:val="24"/>
        </w:rPr>
        <w:t>As announced in the Spring Budget 2023</w:t>
      </w:r>
      <w:r w:rsidR="000730CE" w:rsidRPr="003F45B6">
        <w:rPr>
          <w:rFonts w:ascii="Calibri" w:eastAsia="Calibri" w:hAnsi="Calibri" w:cs="Calibri"/>
          <w:sz w:val="24"/>
          <w:szCs w:val="24"/>
        </w:rPr>
        <w:t xml:space="preserve">, the lifetime allowance, which is the maximum fund value allowed to accumulate is being scrapped from April 2024, with the charge for exceeding the current limit of £1,073,100 being scrapped from April 2023.  This, on the face of it, </w:t>
      </w:r>
      <w:r w:rsidR="0012201A" w:rsidRPr="003F45B6">
        <w:rPr>
          <w:rFonts w:ascii="Calibri" w:eastAsia="Calibri" w:hAnsi="Calibri" w:cs="Calibri"/>
          <w:sz w:val="24"/>
          <w:szCs w:val="24"/>
        </w:rPr>
        <w:t>appears to have</w:t>
      </w:r>
      <w:r w:rsidR="000730CE" w:rsidRPr="003F45B6">
        <w:rPr>
          <w:rFonts w:ascii="Calibri" w:eastAsia="Calibri" w:hAnsi="Calibri" w:cs="Calibri"/>
          <w:sz w:val="24"/>
          <w:szCs w:val="24"/>
        </w:rPr>
        <w:t xml:space="preserve"> the same effect as scrapping the limit altogether, so we assume this is procedural as to why the limit </w:t>
      </w:r>
      <w:r>
        <w:rPr>
          <w:rFonts w:ascii="Calibri" w:eastAsia="Calibri" w:hAnsi="Calibri" w:cs="Calibri"/>
          <w:sz w:val="24"/>
          <w:szCs w:val="24"/>
        </w:rPr>
        <w:t>was</w:t>
      </w:r>
      <w:r w:rsidR="000730CE" w:rsidRPr="003F45B6">
        <w:rPr>
          <w:rFonts w:ascii="Calibri" w:eastAsia="Calibri" w:hAnsi="Calibri" w:cs="Calibri"/>
          <w:sz w:val="24"/>
          <w:szCs w:val="24"/>
        </w:rPr>
        <w:t xml:space="preserve"> not scrapped </w:t>
      </w:r>
      <w:r>
        <w:rPr>
          <w:rFonts w:ascii="Calibri" w:eastAsia="Calibri" w:hAnsi="Calibri" w:cs="Calibri"/>
          <w:sz w:val="24"/>
          <w:szCs w:val="24"/>
        </w:rPr>
        <w:t xml:space="preserve">entirely </w:t>
      </w:r>
      <w:r w:rsidR="000730CE" w:rsidRPr="003F45B6">
        <w:rPr>
          <w:rFonts w:ascii="Calibri" w:eastAsia="Calibri" w:hAnsi="Calibri" w:cs="Calibri"/>
          <w:sz w:val="24"/>
          <w:szCs w:val="24"/>
        </w:rPr>
        <w:t>from April 2023.</w:t>
      </w:r>
      <w:r w:rsidR="000B5154" w:rsidRPr="003F45B6">
        <w:rPr>
          <w:rFonts w:ascii="Calibri" w:eastAsia="Calibri" w:hAnsi="Calibri" w:cs="Calibri"/>
          <w:sz w:val="24"/>
          <w:szCs w:val="24"/>
        </w:rPr>
        <w:t xml:space="preserve">  </w:t>
      </w:r>
    </w:p>
    <w:p w14:paraId="6126528B" w14:textId="1639792A" w:rsidR="000B5154" w:rsidRPr="003F45B6" w:rsidRDefault="000B5154" w:rsidP="000730CE">
      <w:pPr>
        <w:pStyle w:val="NoSpacing"/>
        <w:jc w:val="both"/>
        <w:rPr>
          <w:rFonts w:ascii="Calibri" w:eastAsia="Calibri" w:hAnsi="Calibri" w:cs="Calibri"/>
          <w:sz w:val="24"/>
          <w:szCs w:val="24"/>
        </w:rPr>
      </w:pPr>
    </w:p>
    <w:p w14:paraId="35E9F6F5" w14:textId="69229748" w:rsidR="000B5154" w:rsidRPr="003F45B6" w:rsidRDefault="000B5154" w:rsidP="000730CE">
      <w:pPr>
        <w:pStyle w:val="NoSpacing"/>
        <w:jc w:val="both"/>
        <w:rPr>
          <w:rFonts w:ascii="Calibri" w:eastAsia="Calibri" w:hAnsi="Calibri" w:cs="Calibri"/>
          <w:sz w:val="24"/>
          <w:szCs w:val="24"/>
        </w:rPr>
      </w:pPr>
      <w:r w:rsidRPr="003F45B6">
        <w:rPr>
          <w:rFonts w:ascii="Calibri" w:eastAsia="Calibri" w:hAnsi="Calibri" w:cs="Calibri"/>
          <w:sz w:val="24"/>
          <w:szCs w:val="24"/>
        </w:rPr>
        <w:t>The maximum pension commencement lump sum (normally referred to as the 25% tax free lump sum) will remain at £268,275 – i.e. 25% of £1,073,100, even after this limit is scrapped.  Any lump sum received in excess of this will be taxed at the individual’s marginal rate of tax (currently subject to 55% tax)</w:t>
      </w:r>
    </w:p>
    <w:p w14:paraId="6161EBF1" w14:textId="04A56F0C" w:rsidR="000730CE" w:rsidRDefault="000730CE" w:rsidP="000730CE">
      <w:pPr>
        <w:pStyle w:val="NoSpacing"/>
        <w:jc w:val="both"/>
        <w:rPr>
          <w:rFonts w:ascii="Calibri" w:eastAsia="Calibri" w:hAnsi="Calibri" w:cs="Calibri"/>
          <w:sz w:val="24"/>
          <w:szCs w:val="24"/>
        </w:rPr>
      </w:pPr>
    </w:p>
    <w:p w14:paraId="3A651E44" w14:textId="48F9921B" w:rsidR="000730CE" w:rsidRPr="004D2989" w:rsidRDefault="000730CE" w:rsidP="000730CE">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w:t>
      </w:r>
      <w:r w:rsidR="0012201A">
        <w:rPr>
          <w:rFonts w:asciiTheme="minorHAnsi" w:eastAsia="Calibri" w:hAnsiTheme="minorHAnsi" w:cstheme="minorHAnsi"/>
          <w:i/>
          <w:color w:val="000080"/>
          <w:sz w:val="24"/>
          <w:szCs w:val="24"/>
        </w:rPr>
        <w:t xml:space="preserve">The annual allowance is the lower of your pensionable earnings (employment income including BIKs, </w:t>
      </w:r>
      <w:r w:rsidR="007F7CA5">
        <w:rPr>
          <w:rFonts w:asciiTheme="minorHAnsi" w:eastAsia="Calibri" w:hAnsiTheme="minorHAnsi" w:cstheme="minorHAnsi"/>
          <w:i/>
          <w:color w:val="000080"/>
          <w:sz w:val="24"/>
          <w:szCs w:val="24"/>
        </w:rPr>
        <w:t>self-employed</w:t>
      </w:r>
      <w:r w:rsidR="0012201A">
        <w:rPr>
          <w:rFonts w:asciiTheme="minorHAnsi" w:eastAsia="Calibri" w:hAnsiTheme="minorHAnsi" w:cstheme="minorHAnsi"/>
          <w:i/>
          <w:color w:val="000080"/>
          <w:sz w:val="24"/>
          <w:szCs w:val="24"/>
        </w:rPr>
        <w:t>/partnership income and income from Furnished Holiday Lets) and the relevant allowance - £60k for most people from April 2023.  Many SME owners operating through limited companies will have low pensionable income, taking most income as dividends.  For these people, the £60k limit is applied to company contributions, so this is often the best route, though care should be taken to ensure your pension provider is aware this is a company contribution, in order that they deal with it correctly from a tax perspective.</w:t>
      </w:r>
    </w:p>
    <w:p w14:paraId="59A1C173" w14:textId="77777777" w:rsidR="000730CE" w:rsidRDefault="000730CE" w:rsidP="000730CE">
      <w:pPr>
        <w:pStyle w:val="NoSpacing"/>
        <w:jc w:val="both"/>
        <w:rPr>
          <w:rFonts w:ascii="Calibri" w:eastAsia="Calibri" w:hAnsi="Calibri" w:cs="Calibri"/>
          <w:sz w:val="24"/>
          <w:szCs w:val="24"/>
        </w:rPr>
      </w:pPr>
    </w:p>
    <w:p w14:paraId="154FDCE5" w14:textId="33D9FE75" w:rsidR="000730CE" w:rsidRDefault="000730CE" w:rsidP="00767EBA">
      <w:pPr>
        <w:pStyle w:val="NoSpacing"/>
        <w:jc w:val="both"/>
        <w:rPr>
          <w:rFonts w:asciiTheme="minorHAnsi" w:eastAsia="Calibri" w:hAnsiTheme="minorHAnsi" w:cstheme="minorHAnsi"/>
          <w:b/>
          <w:sz w:val="28"/>
          <w:szCs w:val="28"/>
          <w:highlight w:val="yellow"/>
        </w:rPr>
      </w:pPr>
    </w:p>
    <w:p w14:paraId="4D03985D" w14:textId="77777777" w:rsidR="000730CE" w:rsidRDefault="000730CE" w:rsidP="00767EBA">
      <w:pPr>
        <w:pStyle w:val="NoSpacing"/>
        <w:jc w:val="both"/>
        <w:rPr>
          <w:rFonts w:asciiTheme="minorHAnsi" w:eastAsia="Calibri" w:hAnsiTheme="minorHAnsi" w:cstheme="minorHAnsi"/>
          <w:b/>
          <w:sz w:val="28"/>
          <w:szCs w:val="28"/>
          <w:highlight w:val="yellow"/>
        </w:rPr>
      </w:pPr>
    </w:p>
    <w:p w14:paraId="43D3A8BC" w14:textId="77777777" w:rsidR="000730CE" w:rsidRPr="00542B5E" w:rsidRDefault="000730CE" w:rsidP="00767EBA">
      <w:pPr>
        <w:pStyle w:val="NoSpacing"/>
        <w:jc w:val="both"/>
        <w:rPr>
          <w:rFonts w:asciiTheme="minorHAnsi" w:eastAsia="Calibri" w:hAnsiTheme="minorHAnsi" w:cstheme="minorHAnsi"/>
          <w:b/>
          <w:sz w:val="28"/>
          <w:szCs w:val="28"/>
          <w:highlight w:val="yellow"/>
        </w:rPr>
      </w:pPr>
    </w:p>
    <w:p w14:paraId="3D393CA8" w14:textId="0C0D5277" w:rsidR="00D73A52" w:rsidRPr="00F87E3B" w:rsidRDefault="00237072" w:rsidP="00D73A52">
      <w:pPr>
        <w:pStyle w:val="NoSpacing"/>
        <w:rPr>
          <w:rFonts w:ascii="Calibri" w:hAnsi="Calibri" w:cs="Calibri"/>
          <w:b/>
          <w:bCs/>
          <w:sz w:val="24"/>
          <w:szCs w:val="24"/>
        </w:rPr>
      </w:pPr>
      <w:bookmarkStart w:id="11" w:name="NICThresholds"/>
      <w:bookmarkEnd w:id="11"/>
      <w:r>
        <w:rPr>
          <w:rFonts w:ascii="Calibri" w:hAnsi="Calibri" w:cs="Calibri"/>
          <w:b/>
          <w:bCs/>
          <w:sz w:val="24"/>
          <w:szCs w:val="24"/>
        </w:rPr>
        <w:t>Freezing of Income</w:t>
      </w:r>
      <w:r w:rsidR="004E57C9">
        <w:rPr>
          <w:rFonts w:ascii="Calibri" w:hAnsi="Calibri" w:cs="Calibri"/>
          <w:b/>
          <w:bCs/>
          <w:sz w:val="24"/>
          <w:szCs w:val="24"/>
        </w:rPr>
        <w:t>/</w:t>
      </w:r>
      <w:r>
        <w:rPr>
          <w:rFonts w:ascii="Calibri" w:hAnsi="Calibri" w:cs="Calibri"/>
          <w:b/>
          <w:bCs/>
          <w:sz w:val="24"/>
          <w:szCs w:val="24"/>
        </w:rPr>
        <w:t>Tax</w:t>
      </w:r>
      <w:r w:rsidR="00D73A52" w:rsidRPr="00F87E3B">
        <w:rPr>
          <w:rFonts w:ascii="Calibri" w:hAnsi="Calibri" w:cs="Calibri"/>
          <w:b/>
          <w:bCs/>
          <w:sz w:val="24"/>
          <w:szCs w:val="24"/>
        </w:rPr>
        <w:t xml:space="preserve"> National Insurance Contribution</w:t>
      </w:r>
      <w:r w:rsidR="00DC366B">
        <w:rPr>
          <w:rFonts w:ascii="Calibri" w:hAnsi="Calibri" w:cs="Calibri"/>
          <w:b/>
          <w:bCs/>
          <w:sz w:val="24"/>
          <w:szCs w:val="24"/>
        </w:rPr>
        <w:t xml:space="preserve"> (NIC)</w:t>
      </w:r>
      <w:r w:rsidR="00D73A52" w:rsidRPr="00F87E3B">
        <w:rPr>
          <w:rFonts w:ascii="Calibri" w:hAnsi="Calibri" w:cs="Calibri"/>
          <w:b/>
          <w:bCs/>
          <w:sz w:val="24"/>
          <w:szCs w:val="24"/>
        </w:rPr>
        <w:t xml:space="preserve"> thresholds</w:t>
      </w:r>
      <w:r w:rsidR="00DC366B">
        <w:rPr>
          <w:rFonts w:ascii="Calibri" w:hAnsi="Calibri" w:cs="Calibri"/>
          <w:b/>
          <w:bCs/>
          <w:sz w:val="24"/>
          <w:szCs w:val="24"/>
        </w:rPr>
        <w:t xml:space="preserve"> and reduction in additional rate threshold</w:t>
      </w:r>
    </w:p>
    <w:p w14:paraId="23B927CD" w14:textId="77777777" w:rsidR="00CA0BDA" w:rsidRDefault="00CA0BDA" w:rsidP="00DC366B">
      <w:pPr>
        <w:pStyle w:val="NoSpacing"/>
        <w:jc w:val="both"/>
        <w:rPr>
          <w:rFonts w:ascii="Calibri" w:eastAsia="Calibri" w:hAnsi="Calibri" w:cs="Calibri"/>
          <w:sz w:val="24"/>
          <w:szCs w:val="24"/>
        </w:rPr>
      </w:pPr>
    </w:p>
    <w:p w14:paraId="621B922E" w14:textId="1E808BA7" w:rsidR="00E0310D" w:rsidRPr="003F45B6" w:rsidRDefault="00D73A52" w:rsidP="00DC366B">
      <w:pPr>
        <w:pStyle w:val="NoSpacing"/>
        <w:jc w:val="both"/>
        <w:rPr>
          <w:rFonts w:ascii="Calibri" w:eastAsia="Calibri" w:hAnsi="Calibri" w:cs="Calibri"/>
          <w:sz w:val="24"/>
          <w:szCs w:val="24"/>
        </w:rPr>
      </w:pPr>
      <w:r w:rsidRPr="003F45B6">
        <w:rPr>
          <w:rFonts w:ascii="Calibri" w:eastAsia="Calibri" w:hAnsi="Calibri" w:cs="Calibri"/>
          <w:sz w:val="24"/>
          <w:szCs w:val="24"/>
        </w:rPr>
        <w:t xml:space="preserve">It </w:t>
      </w:r>
      <w:r w:rsidR="00DC366B" w:rsidRPr="003F45B6">
        <w:rPr>
          <w:rFonts w:ascii="Calibri" w:eastAsia="Calibri" w:hAnsi="Calibri" w:cs="Calibri"/>
          <w:sz w:val="24"/>
          <w:szCs w:val="24"/>
        </w:rPr>
        <w:t>was confirmed that all income tax and National Insurance thresholds would be frozen until April 2028</w:t>
      </w:r>
      <w:r w:rsidR="00F85FFA" w:rsidRPr="003F45B6">
        <w:rPr>
          <w:rFonts w:ascii="Calibri" w:eastAsia="Calibri" w:hAnsi="Calibri" w:cs="Calibri"/>
          <w:sz w:val="24"/>
          <w:szCs w:val="24"/>
        </w:rPr>
        <w:t xml:space="preserve">.  </w:t>
      </w:r>
    </w:p>
    <w:p w14:paraId="17A86C84" w14:textId="3357BEEC" w:rsidR="00DC366B" w:rsidRPr="003F45B6" w:rsidRDefault="00DC366B" w:rsidP="00DC366B">
      <w:pPr>
        <w:pStyle w:val="NoSpacing"/>
        <w:jc w:val="both"/>
        <w:rPr>
          <w:rFonts w:ascii="Calibri" w:eastAsia="Calibri" w:hAnsi="Calibri" w:cs="Calibri"/>
          <w:sz w:val="24"/>
          <w:szCs w:val="24"/>
        </w:rPr>
      </w:pPr>
    </w:p>
    <w:p w14:paraId="48443BB3" w14:textId="723B9510" w:rsidR="00DC366B" w:rsidRPr="003F45B6" w:rsidRDefault="00DC366B" w:rsidP="00DC366B">
      <w:pPr>
        <w:pStyle w:val="NoSpacing"/>
        <w:jc w:val="both"/>
        <w:rPr>
          <w:rFonts w:ascii="Calibri" w:eastAsia="Calibri" w:hAnsi="Calibri" w:cs="Calibri"/>
          <w:sz w:val="24"/>
          <w:szCs w:val="24"/>
        </w:rPr>
      </w:pPr>
      <w:r w:rsidRPr="003F45B6">
        <w:rPr>
          <w:rFonts w:ascii="Calibri" w:eastAsia="Calibri" w:hAnsi="Calibri" w:cs="Calibri"/>
          <w:sz w:val="24"/>
          <w:szCs w:val="24"/>
        </w:rPr>
        <w:t xml:space="preserve">A slight surprise </w:t>
      </w:r>
      <w:r w:rsidR="0001159F" w:rsidRPr="003F45B6">
        <w:rPr>
          <w:rFonts w:ascii="Calibri" w:eastAsia="Calibri" w:hAnsi="Calibri" w:cs="Calibri"/>
          <w:sz w:val="24"/>
          <w:szCs w:val="24"/>
        </w:rPr>
        <w:t xml:space="preserve">from the Autumn Statement </w:t>
      </w:r>
      <w:r w:rsidR="000730E7" w:rsidRPr="003F45B6">
        <w:rPr>
          <w:rFonts w:ascii="Calibri" w:eastAsia="Calibri" w:hAnsi="Calibri" w:cs="Calibri"/>
          <w:sz w:val="24"/>
          <w:szCs w:val="24"/>
        </w:rPr>
        <w:t xml:space="preserve">2022 </w:t>
      </w:r>
      <w:r w:rsidRPr="003F45B6">
        <w:rPr>
          <w:rFonts w:ascii="Calibri" w:eastAsia="Calibri" w:hAnsi="Calibri" w:cs="Calibri"/>
          <w:sz w:val="24"/>
          <w:szCs w:val="24"/>
        </w:rPr>
        <w:t xml:space="preserve">was a reduction in the additional rate threshold.  </w:t>
      </w:r>
      <w:r w:rsidR="009C5C2F">
        <w:rPr>
          <w:rFonts w:ascii="Calibri" w:eastAsia="Calibri" w:hAnsi="Calibri" w:cs="Calibri"/>
          <w:sz w:val="24"/>
          <w:szCs w:val="24"/>
        </w:rPr>
        <w:t>Previously</w:t>
      </w:r>
      <w:r w:rsidRPr="003F45B6">
        <w:rPr>
          <w:rFonts w:ascii="Calibri" w:eastAsia="Calibri" w:hAnsi="Calibri" w:cs="Calibri"/>
          <w:sz w:val="24"/>
          <w:szCs w:val="24"/>
        </w:rPr>
        <w:t>, income above £15</w:t>
      </w:r>
      <w:r w:rsidR="00075914" w:rsidRPr="003F45B6">
        <w:rPr>
          <w:rFonts w:ascii="Calibri" w:eastAsia="Calibri" w:hAnsi="Calibri" w:cs="Calibri"/>
          <w:sz w:val="24"/>
          <w:szCs w:val="24"/>
        </w:rPr>
        <w:t>0</w:t>
      </w:r>
      <w:r w:rsidRPr="003F45B6">
        <w:rPr>
          <w:rFonts w:ascii="Calibri" w:eastAsia="Calibri" w:hAnsi="Calibri" w:cs="Calibri"/>
          <w:sz w:val="24"/>
          <w:szCs w:val="24"/>
        </w:rPr>
        <w:t xml:space="preserve">,000 </w:t>
      </w:r>
      <w:r w:rsidR="009C5C2F">
        <w:rPr>
          <w:rFonts w:ascii="Calibri" w:eastAsia="Calibri" w:hAnsi="Calibri" w:cs="Calibri"/>
          <w:sz w:val="24"/>
          <w:szCs w:val="24"/>
        </w:rPr>
        <w:t>wa</w:t>
      </w:r>
      <w:r w:rsidRPr="003F45B6">
        <w:rPr>
          <w:rFonts w:ascii="Calibri" w:eastAsia="Calibri" w:hAnsi="Calibri" w:cs="Calibri"/>
          <w:sz w:val="24"/>
          <w:szCs w:val="24"/>
        </w:rPr>
        <w:t>s subject to the additional rate of 45% (39.35% for dividends)</w:t>
      </w:r>
      <w:r w:rsidR="00075914" w:rsidRPr="003F45B6">
        <w:rPr>
          <w:rFonts w:ascii="Calibri" w:eastAsia="Calibri" w:hAnsi="Calibri" w:cs="Calibri"/>
          <w:sz w:val="24"/>
          <w:szCs w:val="24"/>
        </w:rPr>
        <w:t xml:space="preserve">.  From April 2023, this point </w:t>
      </w:r>
      <w:r w:rsidR="009C5C2F">
        <w:rPr>
          <w:rFonts w:ascii="Calibri" w:eastAsia="Calibri" w:hAnsi="Calibri" w:cs="Calibri"/>
          <w:sz w:val="24"/>
          <w:szCs w:val="24"/>
        </w:rPr>
        <w:t xml:space="preserve">reduced </w:t>
      </w:r>
      <w:r w:rsidR="00075914" w:rsidRPr="003F45B6">
        <w:rPr>
          <w:rFonts w:ascii="Calibri" w:eastAsia="Calibri" w:hAnsi="Calibri" w:cs="Calibri"/>
          <w:sz w:val="24"/>
          <w:szCs w:val="24"/>
        </w:rPr>
        <w:t>to £125,140.  It is worth noting that this rather odd number is used as it is at this point that an individual’s personal allowance is completely withdrawn.</w:t>
      </w:r>
    </w:p>
    <w:p w14:paraId="5788E32D" w14:textId="762DF120" w:rsidR="00F85FFA" w:rsidRDefault="00F85FFA" w:rsidP="00767EBA">
      <w:pPr>
        <w:pStyle w:val="NoSpacing"/>
        <w:jc w:val="both"/>
        <w:rPr>
          <w:rFonts w:asciiTheme="minorHAnsi" w:eastAsia="Calibri" w:hAnsiTheme="minorHAnsi" w:cstheme="minorHAnsi"/>
          <w:sz w:val="24"/>
          <w:szCs w:val="24"/>
        </w:rPr>
      </w:pPr>
    </w:p>
    <w:p w14:paraId="174BFFA2" w14:textId="2F4413BF" w:rsidR="00F85FFA" w:rsidRPr="00F85FFA" w:rsidRDefault="00F85FFA" w:rsidP="00F85FFA">
      <w:pPr>
        <w:pStyle w:val="NoSpacing"/>
        <w:jc w:val="both"/>
        <w:rPr>
          <w:rFonts w:asciiTheme="minorHAnsi" w:eastAsia="Calibri" w:hAnsiTheme="minorHAnsi" w:cstheme="minorHAnsi"/>
          <w:i/>
          <w:color w:val="000080"/>
          <w:sz w:val="24"/>
          <w:szCs w:val="24"/>
        </w:rPr>
      </w:pPr>
      <w:r w:rsidRPr="00F85FFA">
        <w:rPr>
          <w:rFonts w:asciiTheme="minorHAnsi" w:eastAsia="Calibri" w:hAnsiTheme="minorHAnsi" w:cstheme="minorHAnsi"/>
          <w:b/>
          <w:bCs/>
          <w:i/>
          <w:color w:val="000080"/>
          <w:sz w:val="24"/>
          <w:szCs w:val="24"/>
        </w:rPr>
        <w:t>Planning point:</w:t>
      </w:r>
      <w:r w:rsidRPr="00F85FFA">
        <w:rPr>
          <w:rFonts w:asciiTheme="minorHAnsi" w:eastAsia="Calibri" w:hAnsiTheme="minorHAnsi" w:cstheme="minorHAnsi"/>
          <w:i/>
          <w:color w:val="000080"/>
          <w:sz w:val="24"/>
          <w:szCs w:val="24"/>
        </w:rPr>
        <w:t xml:space="preserve"> </w:t>
      </w:r>
      <w:r w:rsidR="00075914">
        <w:rPr>
          <w:rFonts w:asciiTheme="minorHAnsi" w:eastAsia="Calibri" w:hAnsiTheme="minorHAnsi" w:cstheme="minorHAnsi"/>
          <w:i/>
          <w:color w:val="000080"/>
          <w:sz w:val="24"/>
          <w:szCs w:val="24"/>
        </w:rPr>
        <w:t>Paying into a personal pension (within set parameters) or making donations to charity will extend your income tax bands, so you may wish to consider this as one factor when assessing your financial plans in this regard.</w:t>
      </w:r>
    </w:p>
    <w:p w14:paraId="5B884F03" w14:textId="2C0C68F4" w:rsidR="00F85FFA" w:rsidRDefault="00F85FFA" w:rsidP="00767EBA">
      <w:pPr>
        <w:pStyle w:val="NoSpacing"/>
        <w:jc w:val="both"/>
        <w:rPr>
          <w:rFonts w:asciiTheme="minorHAnsi" w:eastAsia="Calibri" w:hAnsiTheme="minorHAnsi" w:cstheme="minorHAnsi"/>
          <w:sz w:val="24"/>
          <w:szCs w:val="24"/>
        </w:rPr>
      </w:pPr>
    </w:p>
    <w:p w14:paraId="501D1731" w14:textId="792C4761" w:rsidR="00075914" w:rsidRPr="00F85FFA" w:rsidRDefault="00075914" w:rsidP="00075914">
      <w:pPr>
        <w:pStyle w:val="NoSpacing"/>
        <w:jc w:val="both"/>
        <w:rPr>
          <w:rFonts w:asciiTheme="minorHAnsi" w:eastAsia="Calibri" w:hAnsiTheme="minorHAnsi" w:cstheme="minorHAnsi"/>
          <w:i/>
          <w:color w:val="000080"/>
          <w:sz w:val="24"/>
          <w:szCs w:val="24"/>
        </w:rPr>
      </w:pPr>
      <w:r w:rsidRPr="00F85FFA">
        <w:rPr>
          <w:rFonts w:asciiTheme="minorHAnsi" w:eastAsia="Calibri" w:hAnsiTheme="minorHAnsi" w:cstheme="minorHAnsi"/>
          <w:b/>
          <w:bCs/>
          <w:i/>
          <w:color w:val="000080"/>
          <w:sz w:val="24"/>
          <w:szCs w:val="24"/>
        </w:rPr>
        <w:t>Planning point:</w:t>
      </w:r>
      <w:r w:rsidRPr="00F85FFA">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When tax rate</w:t>
      </w:r>
      <w:r w:rsidR="004E57C9">
        <w:rPr>
          <w:rFonts w:asciiTheme="minorHAnsi" w:eastAsia="Calibri" w:hAnsiTheme="minorHAnsi" w:cstheme="minorHAnsi"/>
          <w:i/>
          <w:color w:val="000080"/>
          <w:sz w:val="24"/>
          <w:szCs w:val="24"/>
        </w:rPr>
        <w:t>s</w:t>
      </w:r>
      <w:r>
        <w:rPr>
          <w:rFonts w:asciiTheme="minorHAnsi" w:eastAsia="Calibri" w:hAnsiTheme="minorHAnsi" w:cstheme="minorHAnsi"/>
          <w:i/>
          <w:color w:val="000080"/>
          <w:sz w:val="24"/>
          <w:szCs w:val="24"/>
        </w:rPr>
        <w:t xml:space="preserve"> increase, it is a good reminder to check that investments are held tax efficiently, both in terms of whether they are held in an ISA, personally, in a company etc and also by which family member.</w:t>
      </w:r>
    </w:p>
    <w:p w14:paraId="732311A9" w14:textId="70321A59" w:rsidR="00075914" w:rsidRDefault="00075914" w:rsidP="00767EBA">
      <w:pPr>
        <w:pStyle w:val="NoSpacing"/>
        <w:jc w:val="both"/>
        <w:rPr>
          <w:rFonts w:asciiTheme="minorHAnsi" w:eastAsia="Calibri" w:hAnsiTheme="minorHAnsi" w:cstheme="minorHAnsi"/>
          <w:sz w:val="24"/>
          <w:szCs w:val="24"/>
        </w:rPr>
      </w:pPr>
    </w:p>
    <w:p w14:paraId="4D29C1DE" w14:textId="55FF2D1A" w:rsidR="00B210C1" w:rsidRDefault="00B210C1" w:rsidP="00767EBA">
      <w:pPr>
        <w:pStyle w:val="NoSpacing"/>
        <w:jc w:val="both"/>
        <w:rPr>
          <w:rFonts w:asciiTheme="minorHAnsi" w:eastAsia="Calibri" w:hAnsiTheme="minorHAnsi" w:cstheme="minorHAnsi"/>
          <w:sz w:val="24"/>
          <w:szCs w:val="24"/>
        </w:rPr>
      </w:pPr>
    </w:p>
    <w:p w14:paraId="397214EA" w14:textId="339E4980" w:rsidR="00B210C1" w:rsidRDefault="00B210C1" w:rsidP="00767EBA">
      <w:pPr>
        <w:pStyle w:val="NoSpacing"/>
        <w:jc w:val="both"/>
        <w:rPr>
          <w:rFonts w:asciiTheme="minorHAnsi" w:eastAsia="Calibri" w:hAnsiTheme="minorHAnsi" w:cstheme="minorHAnsi"/>
          <w:b/>
          <w:bCs/>
          <w:sz w:val="24"/>
          <w:szCs w:val="24"/>
        </w:rPr>
      </w:pPr>
      <w:bookmarkStart w:id="12" w:name="CGT"/>
      <w:r>
        <w:rPr>
          <w:rFonts w:asciiTheme="minorHAnsi" w:eastAsia="Calibri" w:hAnsiTheme="minorHAnsi" w:cstheme="minorHAnsi"/>
          <w:b/>
          <w:bCs/>
          <w:sz w:val="24"/>
          <w:szCs w:val="24"/>
        </w:rPr>
        <w:t xml:space="preserve">Decrease </w:t>
      </w:r>
      <w:bookmarkEnd w:id="12"/>
      <w:r>
        <w:rPr>
          <w:rFonts w:asciiTheme="minorHAnsi" w:eastAsia="Calibri" w:hAnsiTheme="minorHAnsi" w:cstheme="minorHAnsi"/>
          <w:b/>
          <w:bCs/>
          <w:sz w:val="24"/>
          <w:szCs w:val="24"/>
        </w:rPr>
        <w:t>in Capital Gains Tax (CGT) annual exempt allowance</w:t>
      </w:r>
    </w:p>
    <w:p w14:paraId="5A76822D" w14:textId="0F6CD30D" w:rsidR="00B210C1" w:rsidRDefault="00B210C1" w:rsidP="00767EBA">
      <w:pPr>
        <w:pStyle w:val="NoSpacing"/>
        <w:jc w:val="both"/>
        <w:rPr>
          <w:rFonts w:asciiTheme="minorHAnsi" w:eastAsia="Calibri" w:hAnsiTheme="minorHAnsi" w:cstheme="minorHAnsi"/>
          <w:sz w:val="24"/>
          <w:szCs w:val="24"/>
        </w:rPr>
      </w:pPr>
    </w:p>
    <w:p w14:paraId="5CE95BA8" w14:textId="3023D318" w:rsidR="00B210C1" w:rsidRPr="003F45B6" w:rsidRDefault="008250D9" w:rsidP="00767EBA">
      <w:pPr>
        <w:pStyle w:val="NoSpacing"/>
        <w:jc w:val="both"/>
        <w:rPr>
          <w:rFonts w:asciiTheme="minorHAnsi" w:eastAsia="Calibri" w:hAnsiTheme="minorHAnsi" w:cstheme="minorHAnsi"/>
          <w:sz w:val="24"/>
          <w:szCs w:val="24"/>
        </w:rPr>
      </w:pPr>
      <w:r w:rsidRPr="003F45B6">
        <w:rPr>
          <w:rFonts w:asciiTheme="minorHAnsi" w:eastAsia="Calibri" w:hAnsiTheme="minorHAnsi" w:cstheme="minorHAnsi"/>
          <w:sz w:val="24"/>
          <w:szCs w:val="24"/>
        </w:rPr>
        <w:t xml:space="preserve">A reminder that a change to Capital Gains Tax </w:t>
      </w:r>
      <w:r w:rsidR="004E57C9" w:rsidRPr="003F45B6">
        <w:rPr>
          <w:rFonts w:asciiTheme="minorHAnsi" w:eastAsia="Calibri" w:hAnsiTheme="minorHAnsi" w:cstheme="minorHAnsi"/>
          <w:sz w:val="24"/>
          <w:szCs w:val="24"/>
        </w:rPr>
        <w:t xml:space="preserve">was announced </w:t>
      </w:r>
      <w:r w:rsidR="00B210C1" w:rsidRPr="003F45B6">
        <w:rPr>
          <w:rFonts w:asciiTheme="minorHAnsi" w:eastAsia="Calibri" w:hAnsiTheme="minorHAnsi" w:cstheme="minorHAnsi"/>
          <w:sz w:val="24"/>
          <w:szCs w:val="24"/>
        </w:rPr>
        <w:t xml:space="preserve">in the </w:t>
      </w:r>
      <w:r w:rsidR="004E57C9" w:rsidRPr="003F45B6">
        <w:rPr>
          <w:rFonts w:asciiTheme="minorHAnsi" w:eastAsia="Calibri" w:hAnsiTheme="minorHAnsi" w:cstheme="minorHAnsi"/>
          <w:sz w:val="24"/>
          <w:szCs w:val="24"/>
        </w:rPr>
        <w:t>2022</w:t>
      </w:r>
      <w:r w:rsidR="00503CC8" w:rsidRPr="003F45B6">
        <w:rPr>
          <w:rFonts w:asciiTheme="minorHAnsi" w:eastAsia="Calibri" w:hAnsiTheme="minorHAnsi" w:cstheme="minorHAnsi"/>
          <w:sz w:val="24"/>
          <w:szCs w:val="24"/>
        </w:rPr>
        <w:t xml:space="preserve"> </w:t>
      </w:r>
      <w:r w:rsidR="00B210C1" w:rsidRPr="003F45B6">
        <w:rPr>
          <w:rFonts w:asciiTheme="minorHAnsi" w:eastAsia="Calibri" w:hAnsiTheme="minorHAnsi" w:cstheme="minorHAnsi"/>
          <w:sz w:val="24"/>
          <w:szCs w:val="24"/>
        </w:rPr>
        <w:t>Autumn Statement.  The rates of tax were not changed, but the tax</w:t>
      </w:r>
      <w:r w:rsidR="00503CC8" w:rsidRPr="003F45B6">
        <w:rPr>
          <w:rFonts w:asciiTheme="minorHAnsi" w:eastAsia="Calibri" w:hAnsiTheme="minorHAnsi" w:cstheme="minorHAnsi"/>
          <w:sz w:val="24"/>
          <w:szCs w:val="24"/>
        </w:rPr>
        <w:t>-</w:t>
      </w:r>
      <w:r w:rsidR="00B210C1" w:rsidRPr="003F45B6">
        <w:rPr>
          <w:rFonts w:asciiTheme="minorHAnsi" w:eastAsia="Calibri" w:hAnsiTheme="minorHAnsi" w:cstheme="minorHAnsi"/>
          <w:sz w:val="24"/>
          <w:szCs w:val="24"/>
        </w:rPr>
        <w:t>free CGT allowance is being reduced.   F</w:t>
      </w:r>
      <w:r w:rsidR="00503CC8" w:rsidRPr="003F45B6">
        <w:rPr>
          <w:rFonts w:asciiTheme="minorHAnsi" w:eastAsia="Calibri" w:hAnsiTheme="minorHAnsi" w:cstheme="minorHAnsi"/>
          <w:sz w:val="24"/>
          <w:szCs w:val="24"/>
        </w:rPr>
        <w:t xml:space="preserve">or the </w:t>
      </w:r>
      <w:r w:rsidR="00503CC8" w:rsidRPr="003F45B6">
        <w:rPr>
          <w:rFonts w:asciiTheme="minorHAnsi" w:eastAsia="Calibri" w:hAnsiTheme="minorHAnsi" w:cstheme="minorHAnsi"/>
          <w:sz w:val="24"/>
          <w:szCs w:val="24"/>
        </w:rPr>
        <w:lastRenderedPageBreak/>
        <w:t>current year f</w:t>
      </w:r>
      <w:r w:rsidR="00B210C1" w:rsidRPr="003F45B6">
        <w:rPr>
          <w:rFonts w:asciiTheme="minorHAnsi" w:eastAsia="Calibri" w:hAnsiTheme="minorHAnsi" w:cstheme="minorHAnsi"/>
          <w:sz w:val="24"/>
          <w:szCs w:val="24"/>
        </w:rPr>
        <w:t xml:space="preserve">rom April </w:t>
      </w:r>
      <w:r w:rsidR="00C21E3A" w:rsidRPr="003F45B6">
        <w:rPr>
          <w:rFonts w:asciiTheme="minorHAnsi" w:eastAsia="Calibri" w:hAnsiTheme="minorHAnsi" w:cstheme="minorHAnsi"/>
          <w:sz w:val="24"/>
          <w:szCs w:val="24"/>
        </w:rPr>
        <w:t>2023, this is £6,000, and it is to reduce from April 2024 to £3,000.</w:t>
      </w:r>
      <w:r w:rsidR="00503CC8" w:rsidRPr="003F45B6">
        <w:rPr>
          <w:rFonts w:asciiTheme="minorHAnsi" w:eastAsia="Calibri" w:hAnsiTheme="minorHAnsi" w:cstheme="minorHAnsi"/>
          <w:sz w:val="24"/>
          <w:szCs w:val="24"/>
        </w:rPr>
        <w:t xml:space="preserve">  Previously it was set at £12,300 until April 2023.</w:t>
      </w:r>
    </w:p>
    <w:p w14:paraId="1D07D257" w14:textId="5EAE75D8" w:rsidR="00075914" w:rsidRDefault="00075914" w:rsidP="00767EBA">
      <w:pPr>
        <w:pStyle w:val="NoSpacing"/>
        <w:jc w:val="both"/>
        <w:rPr>
          <w:rFonts w:asciiTheme="minorHAnsi" w:eastAsia="Calibri" w:hAnsiTheme="minorHAnsi" w:cstheme="minorHAnsi"/>
          <w:sz w:val="24"/>
          <w:szCs w:val="24"/>
        </w:rPr>
      </w:pPr>
    </w:p>
    <w:p w14:paraId="224479F0" w14:textId="126E41B2" w:rsidR="00C21E3A" w:rsidRPr="00F85FFA" w:rsidRDefault="00C21E3A" w:rsidP="00C21E3A">
      <w:pPr>
        <w:pStyle w:val="NoSpacing"/>
        <w:jc w:val="both"/>
        <w:rPr>
          <w:rFonts w:asciiTheme="minorHAnsi" w:eastAsia="Calibri" w:hAnsiTheme="minorHAnsi" w:cstheme="minorHAnsi"/>
          <w:i/>
          <w:color w:val="000080"/>
          <w:sz w:val="24"/>
          <w:szCs w:val="24"/>
        </w:rPr>
      </w:pPr>
      <w:r w:rsidRPr="00F85FFA">
        <w:rPr>
          <w:rFonts w:asciiTheme="minorHAnsi" w:eastAsia="Calibri" w:hAnsiTheme="minorHAnsi" w:cstheme="minorHAnsi"/>
          <w:b/>
          <w:bCs/>
          <w:i/>
          <w:color w:val="000080"/>
          <w:sz w:val="24"/>
          <w:szCs w:val="24"/>
        </w:rPr>
        <w:t>Planning point:</w:t>
      </w:r>
      <w:r w:rsidRPr="00F85FFA">
        <w:rPr>
          <w:rFonts w:asciiTheme="minorHAnsi" w:eastAsia="Calibri" w:hAnsiTheme="minorHAnsi" w:cstheme="minorHAnsi"/>
          <w:i/>
          <w:color w:val="000080"/>
          <w:sz w:val="24"/>
          <w:szCs w:val="24"/>
        </w:rPr>
        <w:t xml:space="preserve"> </w:t>
      </w:r>
      <w:r>
        <w:rPr>
          <w:rFonts w:asciiTheme="minorHAnsi" w:eastAsia="Calibri" w:hAnsiTheme="minorHAnsi" w:cstheme="minorHAnsi"/>
          <w:i/>
          <w:color w:val="000080"/>
          <w:sz w:val="24"/>
          <w:szCs w:val="24"/>
        </w:rPr>
        <w:t>If you have assets with latent gains, such as share portfolios, you may wish to realise gains of up to £</w:t>
      </w:r>
      <w:r w:rsidR="00503CC8">
        <w:rPr>
          <w:rFonts w:asciiTheme="minorHAnsi" w:eastAsia="Calibri" w:hAnsiTheme="minorHAnsi" w:cstheme="minorHAnsi"/>
          <w:i/>
          <w:color w:val="000080"/>
          <w:sz w:val="24"/>
          <w:szCs w:val="24"/>
        </w:rPr>
        <w:t>6,000 (per person, where relevant e.g. for married couples and those in civil partnerships)</w:t>
      </w:r>
      <w:r>
        <w:rPr>
          <w:rFonts w:asciiTheme="minorHAnsi" w:eastAsia="Calibri" w:hAnsiTheme="minorHAnsi" w:cstheme="minorHAnsi"/>
          <w:i/>
          <w:color w:val="000080"/>
          <w:sz w:val="24"/>
          <w:szCs w:val="24"/>
        </w:rPr>
        <w:t xml:space="preserve"> in advance of April 202</w:t>
      </w:r>
      <w:r w:rsidR="00503CC8">
        <w:rPr>
          <w:rFonts w:asciiTheme="minorHAnsi" w:eastAsia="Calibri" w:hAnsiTheme="minorHAnsi" w:cstheme="minorHAnsi"/>
          <w:i/>
          <w:color w:val="000080"/>
          <w:sz w:val="24"/>
          <w:szCs w:val="24"/>
        </w:rPr>
        <w:t>4</w:t>
      </w:r>
      <w:r>
        <w:rPr>
          <w:rFonts w:asciiTheme="minorHAnsi" w:eastAsia="Calibri" w:hAnsiTheme="minorHAnsi" w:cstheme="minorHAnsi"/>
          <w:i/>
          <w:color w:val="000080"/>
          <w:sz w:val="24"/>
          <w:szCs w:val="24"/>
        </w:rPr>
        <w:t>.  For many years, you have been unable to “bed and breakfast” shares, where you sell and repurchase them to set your base cost higher.  However, you can still “bed and ISA” where you sell and repurchase within your ISA, exempting future gains and dividends from tax, or “bed and spouse” where on</w:t>
      </w:r>
      <w:r w:rsidR="004E57C9">
        <w:rPr>
          <w:rFonts w:asciiTheme="minorHAnsi" w:eastAsia="Calibri" w:hAnsiTheme="minorHAnsi" w:cstheme="minorHAnsi"/>
          <w:i/>
          <w:color w:val="000080"/>
          <w:sz w:val="24"/>
          <w:szCs w:val="24"/>
        </w:rPr>
        <w:t>e</w:t>
      </w:r>
      <w:r>
        <w:rPr>
          <w:rFonts w:asciiTheme="minorHAnsi" w:eastAsia="Calibri" w:hAnsiTheme="minorHAnsi" w:cstheme="minorHAnsi"/>
          <w:i/>
          <w:color w:val="000080"/>
          <w:sz w:val="24"/>
          <w:szCs w:val="24"/>
        </w:rPr>
        <w:t xml:space="preserve"> spouse sells and the other one repurchases</w:t>
      </w:r>
      <w:r w:rsidR="00EA3545">
        <w:rPr>
          <w:rFonts w:asciiTheme="minorHAnsi" w:eastAsia="Calibri" w:hAnsiTheme="minorHAnsi" w:cstheme="minorHAnsi"/>
          <w:i/>
          <w:color w:val="000080"/>
          <w:sz w:val="24"/>
          <w:szCs w:val="24"/>
        </w:rPr>
        <w:t xml:space="preserve"> at the higher base cost to minimise future tax charges</w:t>
      </w:r>
      <w:r>
        <w:rPr>
          <w:rFonts w:asciiTheme="minorHAnsi" w:eastAsia="Calibri" w:hAnsiTheme="minorHAnsi" w:cstheme="minorHAnsi"/>
          <w:i/>
          <w:color w:val="000080"/>
          <w:sz w:val="24"/>
          <w:szCs w:val="24"/>
        </w:rPr>
        <w:t>.</w:t>
      </w:r>
    </w:p>
    <w:p w14:paraId="65EBCDD6" w14:textId="77777777" w:rsidR="00C21E3A" w:rsidRDefault="00C21E3A" w:rsidP="00767EBA">
      <w:pPr>
        <w:pStyle w:val="NoSpacing"/>
        <w:jc w:val="both"/>
        <w:rPr>
          <w:rFonts w:asciiTheme="minorHAnsi" w:eastAsia="Calibri" w:hAnsiTheme="minorHAnsi" w:cstheme="minorHAnsi"/>
          <w:sz w:val="24"/>
          <w:szCs w:val="24"/>
        </w:rPr>
      </w:pPr>
    </w:p>
    <w:p w14:paraId="582C58D4" w14:textId="77777777" w:rsidR="00F87E3B" w:rsidRDefault="00F87E3B" w:rsidP="00F87E3B">
      <w:pPr>
        <w:pStyle w:val="NoSpacing"/>
        <w:jc w:val="both"/>
        <w:rPr>
          <w:rFonts w:asciiTheme="minorHAnsi" w:hAnsiTheme="minorHAnsi" w:cstheme="minorHAnsi"/>
          <w:b/>
          <w:bCs/>
          <w:sz w:val="24"/>
          <w:szCs w:val="24"/>
        </w:rPr>
      </w:pPr>
      <w:bookmarkStart w:id="13" w:name="BRTax"/>
      <w:bookmarkStart w:id="14" w:name="VATonESM"/>
      <w:bookmarkEnd w:id="13"/>
      <w:bookmarkEnd w:id="14"/>
    </w:p>
    <w:p w14:paraId="3B74AC27" w14:textId="77777777" w:rsidR="00F87E3B" w:rsidRDefault="00F87E3B" w:rsidP="00F87E3B">
      <w:pPr>
        <w:pStyle w:val="NoSpacing"/>
        <w:jc w:val="both"/>
        <w:rPr>
          <w:rFonts w:asciiTheme="minorHAnsi" w:hAnsiTheme="minorHAnsi" w:cstheme="minorHAnsi"/>
          <w:b/>
          <w:bCs/>
          <w:sz w:val="24"/>
          <w:szCs w:val="24"/>
        </w:rPr>
      </w:pPr>
    </w:p>
    <w:p w14:paraId="4D6E8133" w14:textId="26D65B18" w:rsidR="00AE344C" w:rsidRPr="00F87E3B" w:rsidRDefault="00F87E3B" w:rsidP="00F87E3B">
      <w:pPr>
        <w:pStyle w:val="NoSpacing"/>
        <w:jc w:val="both"/>
        <w:rPr>
          <w:rFonts w:asciiTheme="minorHAnsi" w:eastAsia="Calibri" w:hAnsiTheme="minorHAnsi" w:cstheme="minorHAnsi"/>
          <w:b/>
          <w:bCs/>
          <w:sz w:val="24"/>
          <w:szCs w:val="24"/>
        </w:rPr>
      </w:pPr>
      <w:bookmarkStart w:id="15" w:name="HMRC"/>
      <w:bookmarkEnd w:id="15"/>
      <w:r w:rsidRPr="00F87E3B">
        <w:rPr>
          <w:rFonts w:asciiTheme="minorHAnsi" w:hAnsiTheme="minorHAnsi" w:cstheme="minorHAnsi"/>
          <w:b/>
          <w:bCs/>
          <w:sz w:val="24"/>
          <w:szCs w:val="24"/>
        </w:rPr>
        <w:t xml:space="preserve">Increase in HMRC </w:t>
      </w:r>
      <w:r w:rsidR="002B795F">
        <w:rPr>
          <w:rFonts w:asciiTheme="minorHAnsi" w:hAnsiTheme="minorHAnsi" w:cstheme="minorHAnsi"/>
          <w:b/>
          <w:bCs/>
          <w:sz w:val="24"/>
          <w:szCs w:val="24"/>
        </w:rPr>
        <w:t>debt management</w:t>
      </w:r>
      <w:r w:rsidRPr="00F87E3B">
        <w:rPr>
          <w:rFonts w:asciiTheme="minorHAnsi" w:hAnsiTheme="minorHAnsi" w:cstheme="minorHAnsi"/>
          <w:b/>
          <w:bCs/>
          <w:sz w:val="24"/>
          <w:szCs w:val="24"/>
        </w:rPr>
        <w:t xml:space="preserve"> funding</w:t>
      </w:r>
    </w:p>
    <w:p w14:paraId="39E76147" w14:textId="77777777" w:rsidR="004E57C9" w:rsidRDefault="004E57C9" w:rsidP="00767EBA">
      <w:pPr>
        <w:pStyle w:val="NoSpacing"/>
        <w:jc w:val="both"/>
        <w:rPr>
          <w:rFonts w:asciiTheme="minorHAnsi" w:eastAsia="Calibri" w:hAnsiTheme="minorHAnsi" w:cstheme="minorHAnsi"/>
          <w:sz w:val="24"/>
          <w:szCs w:val="24"/>
        </w:rPr>
      </w:pPr>
    </w:p>
    <w:p w14:paraId="5E201944" w14:textId="31F337AB" w:rsidR="00E314C4" w:rsidRPr="003F45B6" w:rsidRDefault="00AE7527" w:rsidP="00767EBA">
      <w:pPr>
        <w:pStyle w:val="NoSpacing"/>
        <w:jc w:val="both"/>
        <w:rPr>
          <w:rFonts w:asciiTheme="minorHAnsi" w:eastAsia="Calibri" w:hAnsiTheme="minorHAnsi" w:cstheme="minorHAnsi"/>
          <w:sz w:val="24"/>
          <w:szCs w:val="24"/>
        </w:rPr>
      </w:pPr>
      <w:r w:rsidRPr="003F45B6">
        <w:rPr>
          <w:rFonts w:asciiTheme="minorHAnsi" w:eastAsia="Calibri" w:hAnsiTheme="minorHAnsi" w:cstheme="minorHAnsi"/>
          <w:sz w:val="24"/>
          <w:szCs w:val="24"/>
        </w:rPr>
        <w:t xml:space="preserve">It was unsurprising to hear an increase in funding for HMRC’s </w:t>
      </w:r>
      <w:r w:rsidR="002B795F" w:rsidRPr="003F45B6">
        <w:rPr>
          <w:rFonts w:asciiTheme="minorHAnsi" w:eastAsia="Calibri" w:hAnsiTheme="minorHAnsi" w:cstheme="minorHAnsi"/>
          <w:sz w:val="24"/>
          <w:szCs w:val="24"/>
        </w:rPr>
        <w:t>debt management</w:t>
      </w:r>
      <w:r w:rsidRPr="003F45B6">
        <w:rPr>
          <w:rFonts w:asciiTheme="minorHAnsi" w:eastAsia="Calibri" w:hAnsiTheme="minorHAnsi" w:cstheme="minorHAnsi"/>
          <w:sz w:val="24"/>
          <w:szCs w:val="24"/>
        </w:rPr>
        <w:t xml:space="preserve"> activities.  </w:t>
      </w:r>
      <w:r w:rsidR="00075914" w:rsidRPr="003F45B6">
        <w:rPr>
          <w:rFonts w:asciiTheme="minorHAnsi" w:eastAsia="Calibri" w:hAnsiTheme="minorHAnsi" w:cstheme="minorHAnsi"/>
          <w:sz w:val="24"/>
          <w:szCs w:val="24"/>
        </w:rPr>
        <w:t xml:space="preserve">On top of previous announcements of </w:t>
      </w:r>
      <w:r w:rsidR="002B795F" w:rsidRPr="003F45B6">
        <w:rPr>
          <w:rFonts w:asciiTheme="minorHAnsi" w:eastAsia="Calibri" w:hAnsiTheme="minorHAnsi" w:cstheme="minorHAnsi"/>
          <w:sz w:val="24"/>
          <w:szCs w:val="24"/>
        </w:rPr>
        <w:t xml:space="preserve">increasing spend on compliance </w:t>
      </w:r>
      <w:r w:rsidR="002624AC" w:rsidRPr="003F45B6">
        <w:rPr>
          <w:rFonts w:asciiTheme="minorHAnsi" w:eastAsia="Calibri" w:hAnsiTheme="minorHAnsi" w:cstheme="minorHAnsi"/>
          <w:sz w:val="24"/>
          <w:szCs w:val="24"/>
        </w:rPr>
        <w:t>activities</w:t>
      </w:r>
      <w:r w:rsidR="00075914" w:rsidRPr="003F45B6">
        <w:rPr>
          <w:rFonts w:asciiTheme="minorHAnsi" w:eastAsia="Calibri" w:hAnsiTheme="minorHAnsi" w:cstheme="minorHAnsi"/>
          <w:sz w:val="24"/>
          <w:szCs w:val="24"/>
        </w:rPr>
        <w:t>, a further £</w:t>
      </w:r>
      <w:r w:rsidR="001F409D" w:rsidRPr="003F45B6">
        <w:rPr>
          <w:rFonts w:asciiTheme="minorHAnsi" w:eastAsia="Calibri" w:hAnsiTheme="minorHAnsi" w:cstheme="minorHAnsi"/>
          <w:sz w:val="24"/>
          <w:szCs w:val="24"/>
        </w:rPr>
        <w:t>163</w:t>
      </w:r>
      <w:r w:rsidR="00075914" w:rsidRPr="003F45B6">
        <w:rPr>
          <w:rFonts w:asciiTheme="minorHAnsi" w:eastAsia="Calibri" w:hAnsiTheme="minorHAnsi" w:cstheme="minorHAnsi"/>
          <w:sz w:val="24"/>
          <w:szCs w:val="24"/>
        </w:rPr>
        <w:t xml:space="preserve"> m</w:t>
      </w:r>
      <w:proofErr w:type="spellStart"/>
      <w:r w:rsidR="00075914" w:rsidRPr="003F45B6">
        <w:rPr>
          <w:rFonts w:asciiTheme="minorHAnsi" w:eastAsia="Calibri" w:hAnsiTheme="minorHAnsi" w:cstheme="minorHAnsi"/>
          <w:sz w:val="24"/>
          <w:szCs w:val="24"/>
        </w:rPr>
        <w:t>illion</w:t>
      </w:r>
      <w:proofErr w:type="spellEnd"/>
      <w:r w:rsidR="00075914" w:rsidRPr="003F45B6">
        <w:rPr>
          <w:rFonts w:asciiTheme="minorHAnsi" w:eastAsia="Calibri" w:hAnsiTheme="minorHAnsi" w:cstheme="minorHAnsi"/>
          <w:sz w:val="24"/>
          <w:szCs w:val="24"/>
        </w:rPr>
        <w:t xml:space="preserve"> of funding to HMRC </w:t>
      </w:r>
      <w:r w:rsidR="001308D7" w:rsidRPr="003F45B6">
        <w:rPr>
          <w:rFonts w:asciiTheme="minorHAnsi" w:eastAsia="Calibri" w:hAnsiTheme="minorHAnsi" w:cstheme="minorHAnsi"/>
          <w:sz w:val="24"/>
          <w:szCs w:val="24"/>
        </w:rPr>
        <w:t xml:space="preserve">was announced in the Autumn Statement, </w:t>
      </w:r>
      <w:r w:rsidR="00075914" w:rsidRPr="003F45B6">
        <w:rPr>
          <w:rFonts w:asciiTheme="minorHAnsi" w:eastAsia="Calibri" w:hAnsiTheme="minorHAnsi" w:cstheme="minorHAnsi"/>
          <w:sz w:val="24"/>
          <w:szCs w:val="24"/>
        </w:rPr>
        <w:t xml:space="preserve">with an aim of increasing the tax take by </w:t>
      </w:r>
      <w:r w:rsidR="001F409D" w:rsidRPr="003F45B6">
        <w:rPr>
          <w:rFonts w:asciiTheme="minorHAnsi" w:eastAsia="Calibri" w:hAnsiTheme="minorHAnsi" w:cstheme="minorHAnsi"/>
          <w:sz w:val="24"/>
          <w:szCs w:val="24"/>
        </w:rPr>
        <w:t>over £1bn a year.</w:t>
      </w:r>
    </w:p>
    <w:p w14:paraId="1F686060" w14:textId="2DF44F09" w:rsidR="00E314C4" w:rsidRPr="003F45B6" w:rsidRDefault="00E314C4" w:rsidP="00767EBA">
      <w:pPr>
        <w:pStyle w:val="NoSpacing"/>
        <w:jc w:val="both"/>
        <w:rPr>
          <w:rFonts w:asciiTheme="minorHAnsi" w:eastAsia="Calibri" w:hAnsiTheme="minorHAnsi" w:cstheme="minorHAnsi"/>
          <w:sz w:val="24"/>
          <w:szCs w:val="24"/>
        </w:rPr>
      </w:pPr>
    </w:p>
    <w:p w14:paraId="1088CEBC" w14:textId="7C8BA14E" w:rsidR="001308D7" w:rsidRPr="003F45B6" w:rsidRDefault="001308D7" w:rsidP="00767EBA">
      <w:pPr>
        <w:pStyle w:val="NoSpacing"/>
        <w:jc w:val="both"/>
        <w:rPr>
          <w:rFonts w:asciiTheme="minorHAnsi" w:eastAsia="Calibri" w:hAnsiTheme="minorHAnsi" w:cstheme="minorHAnsi"/>
          <w:sz w:val="24"/>
          <w:szCs w:val="24"/>
        </w:rPr>
      </w:pPr>
      <w:r w:rsidRPr="003F45B6">
        <w:rPr>
          <w:rFonts w:asciiTheme="minorHAnsi" w:eastAsia="Calibri" w:hAnsiTheme="minorHAnsi" w:cstheme="minorHAnsi"/>
          <w:sz w:val="24"/>
          <w:szCs w:val="24"/>
        </w:rPr>
        <w:t>Additionally, in the 2023 Budget, an additional £47.2 million was announced to assist HMRC in debt collection.</w:t>
      </w:r>
    </w:p>
    <w:p w14:paraId="13B8163D" w14:textId="77777777" w:rsidR="004E57C9" w:rsidRPr="003F45B6" w:rsidRDefault="004E57C9" w:rsidP="00767EBA">
      <w:pPr>
        <w:pStyle w:val="NoSpacing"/>
        <w:jc w:val="both"/>
        <w:rPr>
          <w:rFonts w:asciiTheme="minorHAnsi" w:eastAsia="Calibri" w:hAnsiTheme="minorHAnsi" w:cstheme="minorHAnsi"/>
          <w:sz w:val="24"/>
          <w:szCs w:val="24"/>
        </w:rPr>
      </w:pPr>
    </w:p>
    <w:p w14:paraId="56C3D656" w14:textId="295806CB" w:rsidR="00E8796F" w:rsidRPr="003F45B6" w:rsidRDefault="00E314C4" w:rsidP="00767EBA">
      <w:pPr>
        <w:pStyle w:val="NoSpacing"/>
        <w:jc w:val="both"/>
        <w:rPr>
          <w:rFonts w:asciiTheme="minorHAnsi" w:eastAsia="Calibri" w:hAnsiTheme="minorHAnsi" w:cstheme="minorHAnsi"/>
          <w:sz w:val="24"/>
          <w:szCs w:val="24"/>
        </w:rPr>
      </w:pPr>
      <w:r w:rsidRPr="003F45B6">
        <w:rPr>
          <w:rFonts w:asciiTheme="minorHAnsi" w:eastAsia="Calibri" w:hAnsiTheme="minorHAnsi" w:cstheme="minorHAnsi"/>
          <w:sz w:val="24"/>
          <w:szCs w:val="24"/>
        </w:rPr>
        <w:t xml:space="preserve">Therefore we expect tax, VAT and PAYE enquiries to increase for small business clients and non-business taxpayers.  </w:t>
      </w:r>
      <w:r w:rsidR="00AE7527" w:rsidRPr="003F45B6">
        <w:rPr>
          <w:rFonts w:asciiTheme="minorHAnsi" w:eastAsia="Calibri" w:hAnsiTheme="minorHAnsi" w:cstheme="minorHAnsi"/>
          <w:sz w:val="24"/>
          <w:szCs w:val="24"/>
        </w:rPr>
        <w:t xml:space="preserve"> </w:t>
      </w:r>
      <w:r w:rsidR="00075914" w:rsidRPr="003F45B6">
        <w:rPr>
          <w:rFonts w:asciiTheme="minorHAnsi" w:eastAsia="Calibri" w:hAnsiTheme="minorHAnsi" w:cstheme="minorHAnsi"/>
          <w:sz w:val="24"/>
          <w:szCs w:val="24"/>
        </w:rPr>
        <w:t>The profession is already seeing an increase in enquiry activity from HMRC for the first time post pandemic, with HMRC clearly tasked with increasing the tax take.</w:t>
      </w:r>
    </w:p>
    <w:p w14:paraId="3F85F3EF" w14:textId="10EBFFD4" w:rsidR="00E314C4" w:rsidRDefault="00E314C4" w:rsidP="00767EBA">
      <w:pPr>
        <w:pStyle w:val="NoSpacing"/>
        <w:jc w:val="both"/>
        <w:rPr>
          <w:rFonts w:asciiTheme="minorHAnsi" w:eastAsia="Calibri" w:hAnsiTheme="minorHAnsi" w:cstheme="minorHAnsi"/>
          <w:sz w:val="24"/>
          <w:szCs w:val="24"/>
        </w:rPr>
      </w:pPr>
    </w:p>
    <w:p w14:paraId="5A51FAAF" w14:textId="67C5FDC9" w:rsidR="00E314C4" w:rsidRPr="004D2989" w:rsidRDefault="00E314C4" w:rsidP="00E314C4">
      <w:pPr>
        <w:pStyle w:val="NoSpacing"/>
        <w:jc w:val="both"/>
        <w:rPr>
          <w:rFonts w:asciiTheme="minorHAnsi" w:eastAsia="Calibri" w:hAnsiTheme="minorHAnsi" w:cstheme="minorHAnsi"/>
          <w:i/>
          <w:color w:val="000080"/>
          <w:sz w:val="24"/>
          <w:szCs w:val="24"/>
        </w:rPr>
      </w:pPr>
      <w:r w:rsidRPr="004D2989">
        <w:rPr>
          <w:rFonts w:asciiTheme="minorHAnsi" w:eastAsia="Calibri" w:hAnsiTheme="minorHAnsi" w:cstheme="minorHAnsi"/>
          <w:b/>
          <w:i/>
          <w:color w:val="000080"/>
          <w:sz w:val="24"/>
          <w:szCs w:val="24"/>
        </w:rPr>
        <w:t>Planning point:</w:t>
      </w:r>
      <w:r w:rsidRPr="004D2989">
        <w:rPr>
          <w:rFonts w:asciiTheme="minorHAnsi" w:eastAsia="Calibri" w:hAnsiTheme="minorHAnsi" w:cstheme="minorHAnsi"/>
          <w:i/>
          <w:color w:val="000080"/>
          <w:sz w:val="24"/>
          <w:szCs w:val="24"/>
        </w:rPr>
        <w:t xml:space="preserve"> You can protect yourself and your business from the cost of defending yourself from HMRC enquiries by subscribing to our tax investigation service.  The cost for businesses starts at just £120 + VAT per annum.  Please get in touch with your usual contact at CRM if you would like to find out more about this service.</w:t>
      </w:r>
    </w:p>
    <w:p w14:paraId="48C21FFD" w14:textId="77777777" w:rsidR="00E314C4" w:rsidRPr="00F87E3B" w:rsidRDefault="00E314C4" w:rsidP="00767EBA">
      <w:pPr>
        <w:pStyle w:val="NoSpacing"/>
        <w:jc w:val="both"/>
        <w:rPr>
          <w:rFonts w:asciiTheme="minorHAnsi" w:eastAsia="Calibri" w:hAnsiTheme="minorHAnsi" w:cstheme="minorHAnsi"/>
          <w:sz w:val="24"/>
          <w:szCs w:val="24"/>
        </w:rPr>
      </w:pPr>
    </w:p>
    <w:p w14:paraId="256C3877" w14:textId="77777777" w:rsidR="00C63B9B" w:rsidRPr="00542B5E" w:rsidRDefault="00C63B9B" w:rsidP="00E8796F">
      <w:pPr>
        <w:pStyle w:val="NoSpacing"/>
        <w:jc w:val="both"/>
        <w:rPr>
          <w:rFonts w:asciiTheme="minorHAnsi" w:eastAsia="Calibri" w:hAnsiTheme="minorHAnsi" w:cstheme="minorHAnsi"/>
          <w:i/>
          <w:color w:val="000080"/>
          <w:sz w:val="24"/>
          <w:szCs w:val="24"/>
          <w:highlight w:val="yellow"/>
        </w:rPr>
      </w:pPr>
    </w:p>
    <w:p w14:paraId="371AAAB3" w14:textId="2C0DFCE1" w:rsidR="00D30CEB" w:rsidRDefault="00D30CEB" w:rsidP="00767EBA">
      <w:pPr>
        <w:pStyle w:val="NoSpacing"/>
        <w:jc w:val="both"/>
        <w:rPr>
          <w:rFonts w:asciiTheme="minorHAnsi" w:eastAsia="Calibri" w:hAnsiTheme="minorHAnsi" w:cstheme="minorHAnsi"/>
          <w:sz w:val="24"/>
          <w:szCs w:val="24"/>
        </w:rPr>
      </w:pPr>
    </w:p>
    <w:p w14:paraId="2FAAFB90" w14:textId="4D818327" w:rsidR="00E61061" w:rsidRDefault="00E61061" w:rsidP="00767EBA">
      <w:pPr>
        <w:pStyle w:val="NoSpacing"/>
        <w:jc w:val="both"/>
        <w:rPr>
          <w:rFonts w:asciiTheme="minorHAnsi" w:eastAsia="Calibri" w:hAnsiTheme="minorHAnsi" w:cstheme="minorHAnsi"/>
          <w:sz w:val="24"/>
          <w:szCs w:val="24"/>
        </w:rPr>
      </w:pPr>
    </w:p>
    <w:p w14:paraId="7C913FB6" w14:textId="77777777" w:rsidR="00E61061" w:rsidRPr="004D2989" w:rsidRDefault="00E61061" w:rsidP="00767EBA">
      <w:pPr>
        <w:pStyle w:val="NoSpacing"/>
        <w:jc w:val="both"/>
        <w:rPr>
          <w:rFonts w:asciiTheme="minorHAnsi" w:eastAsia="Calibri" w:hAnsiTheme="minorHAnsi" w:cstheme="minorHAnsi"/>
          <w:sz w:val="24"/>
          <w:szCs w:val="24"/>
        </w:rPr>
      </w:pPr>
    </w:p>
    <w:p w14:paraId="151375B0" w14:textId="77777777" w:rsidR="008E1E84" w:rsidRPr="004D2989" w:rsidRDefault="009127F9" w:rsidP="00767EBA">
      <w:pPr>
        <w:pStyle w:val="NoSpacing"/>
        <w:jc w:val="both"/>
        <w:rPr>
          <w:rFonts w:asciiTheme="minorHAnsi" w:hAnsiTheme="minorHAnsi" w:cstheme="minorHAnsi"/>
          <w:sz w:val="20"/>
        </w:rPr>
      </w:pPr>
      <w:r w:rsidRPr="004D2989">
        <w:rPr>
          <w:rFonts w:asciiTheme="minorHAnsi" w:hAnsiTheme="minorHAnsi" w:cstheme="minorHAnsi"/>
          <w:sz w:val="20"/>
        </w:rPr>
        <w:t>Please note that this is designed as a generic guide rather than specific advice.</w:t>
      </w:r>
      <w:r>
        <w:rPr>
          <w:rFonts w:asciiTheme="minorHAnsi" w:hAnsiTheme="minorHAnsi" w:cstheme="minorHAnsi"/>
          <w:sz w:val="20"/>
        </w:rPr>
        <w:t xml:space="preserve"> </w:t>
      </w:r>
      <w:r w:rsidR="007D1B8C" w:rsidRPr="004D2989">
        <w:rPr>
          <w:rFonts w:asciiTheme="minorHAnsi" w:hAnsiTheme="minorHAnsi" w:cstheme="minorHAnsi"/>
          <w:sz w:val="20"/>
        </w:rPr>
        <w:t xml:space="preserve">As always, it is impossible to include every nuance in a publication such as this, so if you have a question about how a </w:t>
      </w:r>
      <w:r w:rsidR="00D91BA0" w:rsidRPr="004D2989">
        <w:rPr>
          <w:rFonts w:asciiTheme="minorHAnsi" w:hAnsiTheme="minorHAnsi" w:cstheme="minorHAnsi"/>
          <w:sz w:val="20"/>
        </w:rPr>
        <w:t>given</w:t>
      </w:r>
      <w:r w:rsidR="007D1B8C" w:rsidRPr="004D2989">
        <w:rPr>
          <w:rFonts w:asciiTheme="minorHAnsi" w:hAnsiTheme="minorHAnsi" w:cstheme="minorHAnsi"/>
          <w:sz w:val="20"/>
        </w:rPr>
        <w:t xml:space="preserve"> measure may affect you or your business, or if you have a general tax query, please get in touch with us on 01865 379272.</w:t>
      </w:r>
      <w:r w:rsidR="0032218A" w:rsidRPr="004D2989">
        <w:rPr>
          <w:rFonts w:asciiTheme="minorHAnsi" w:hAnsiTheme="minorHAnsi" w:cstheme="minorHAnsi"/>
          <w:sz w:val="20"/>
        </w:rPr>
        <w:t xml:space="preserve">  </w:t>
      </w:r>
    </w:p>
    <w:p w14:paraId="2696A08E" w14:textId="77777777" w:rsidR="009A5E3B" w:rsidRPr="004D2989" w:rsidRDefault="009A5E3B" w:rsidP="00767EBA">
      <w:pPr>
        <w:pStyle w:val="NoSpacing"/>
        <w:jc w:val="both"/>
        <w:rPr>
          <w:rFonts w:asciiTheme="minorHAnsi" w:eastAsia="Calibri" w:hAnsiTheme="minorHAnsi" w:cstheme="minorHAnsi"/>
          <w:sz w:val="24"/>
          <w:szCs w:val="24"/>
        </w:rPr>
      </w:pPr>
    </w:p>
    <w:p w14:paraId="7B9A233A" w14:textId="77777777" w:rsidR="009A5E3B" w:rsidRPr="004D2989" w:rsidRDefault="009A5E3B" w:rsidP="00767EBA">
      <w:pPr>
        <w:pStyle w:val="NoSpacing"/>
        <w:jc w:val="both"/>
        <w:rPr>
          <w:rFonts w:asciiTheme="minorHAnsi" w:eastAsia="Calibri" w:hAnsiTheme="minorHAnsi" w:cstheme="minorHAnsi"/>
          <w:sz w:val="24"/>
          <w:szCs w:val="24"/>
        </w:rPr>
      </w:pPr>
    </w:p>
    <w:p w14:paraId="63465863" w14:textId="7AF42137" w:rsidR="009A5E3B" w:rsidRPr="004D2989" w:rsidRDefault="009A5E3B" w:rsidP="009A5E3B">
      <w:pPr>
        <w:rPr>
          <w:rFonts w:asciiTheme="minorHAnsi" w:eastAsia="Calibri" w:hAnsiTheme="minorHAnsi" w:cstheme="minorHAnsi"/>
          <w:sz w:val="24"/>
          <w:szCs w:val="24"/>
        </w:rPr>
      </w:pPr>
      <w:r w:rsidRPr="004D2989">
        <w:rPr>
          <w:rFonts w:asciiTheme="minorHAnsi" w:hAnsiTheme="minorHAnsi" w:cstheme="minorHAnsi"/>
          <w:sz w:val="20"/>
        </w:rPr>
        <w:t xml:space="preserve">© Copyright </w:t>
      </w:r>
      <w:r w:rsidR="00390CC7">
        <w:rPr>
          <w:rFonts w:asciiTheme="minorHAnsi" w:hAnsiTheme="minorHAnsi" w:cstheme="minorHAnsi"/>
          <w:sz w:val="20"/>
        </w:rPr>
        <w:t>202</w:t>
      </w:r>
      <w:r w:rsidR="001308D7">
        <w:rPr>
          <w:rFonts w:asciiTheme="minorHAnsi" w:hAnsiTheme="minorHAnsi" w:cstheme="minorHAnsi"/>
          <w:sz w:val="20"/>
        </w:rPr>
        <w:t>3</w:t>
      </w:r>
      <w:r w:rsidRPr="004D2989">
        <w:rPr>
          <w:rFonts w:asciiTheme="minorHAnsi" w:hAnsiTheme="minorHAnsi" w:cstheme="minorHAnsi"/>
          <w:sz w:val="20"/>
        </w:rPr>
        <w:t xml:space="preserve"> Chapman Robinson &amp; Moore Ltd Accountants, Oxfordshire</w:t>
      </w:r>
    </w:p>
    <w:sectPr w:rsidR="009A5E3B" w:rsidRPr="004D2989" w:rsidSect="00EA66A9">
      <w:pgSz w:w="11906" w:h="16838"/>
      <w:pgMar w:top="993" w:right="136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5AFC"/>
    <w:multiLevelType w:val="hybridMultilevel"/>
    <w:tmpl w:val="8B220F4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23BB7515"/>
    <w:multiLevelType w:val="multilevel"/>
    <w:tmpl w:val="FA52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86DD5"/>
    <w:multiLevelType w:val="hybridMultilevel"/>
    <w:tmpl w:val="81C28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C08B9"/>
    <w:multiLevelType w:val="hybridMultilevel"/>
    <w:tmpl w:val="B6B4A21A"/>
    <w:lvl w:ilvl="0" w:tplc="D832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ED7740"/>
    <w:multiLevelType w:val="hybridMultilevel"/>
    <w:tmpl w:val="1C623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4260056">
    <w:abstractNumId w:val="3"/>
  </w:num>
  <w:num w:numId="2" w16cid:durableId="1034423725">
    <w:abstractNumId w:val="2"/>
  </w:num>
  <w:num w:numId="3" w16cid:durableId="694039928">
    <w:abstractNumId w:val="4"/>
  </w:num>
  <w:num w:numId="4" w16cid:durableId="461577007">
    <w:abstractNumId w:val="1"/>
  </w:num>
  <w:num w:numId="5" w16cid:durableId="54409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74"/>
    <w:rsid w:val="00000A2D"/>
    <w:rsid w:val="00001C4D"/>
    <w:rsid w:val="00001D83"/>
    <w:rsid w:val="00005E15"/>
    <w:rsid w:val="0001159F"/>
    <w:rsid w:val="00012287"/>
    <w:rsid w:val="00016434"/>
    <w:rsid w:val="00026A01"/>
    <w:rsid w:val="000317DC"/>
    <w:rsid w:val="00031B02"/>
    <w:rsid w:val="0003211B"/>
    <w:rsid w:val="00032D9E"/>
    <w:rsid w:val="0003302E"/>
    <w:rsid w:val="00036A69"/>
    <w:rsid w:val="00036B43"/>
    <w:rsid w:val="0004189F"/>
    <w:rsid w:val="000442E8"/>
    <w:rsid w:val="00045F39"/>
    <w:rsid w:val="00046C6F"/>
    <w:rsid w:val="0005196F"/>
    <w:rsid w:val="00051DEA"/>
    <w:rsid w:val="000524C9"/>
    <w:rsid w:val="00052D27"/>
    <w:rsid w:val="00055623"/>
    <w:rsid w:val="00055C0A"/>
    <w:rsid w:val="00055E60"/>
    <w:rsid w:val="000620D2"/>
    <w:rsid w:val="0006655D"/>
    <w:rsid w:val="00067049"/>
    <w:rsid w:val="000730CE"/>
    <w:rsid w:val="000730E7"/>
    <w:rsid w:val="000742A2"/>
    <w:rsid w:val="00075914"/>
    <w:rsid w:val="000831A6"/>
    <w:rsid w:val="000838CF"/>
    <w:rsid w:val="00083F45"/>
    <w:rsid w:val="00084DC4"/>
    <w:rsid w:val="00086E82"/>
    <w:rsid w:val="00090084"/>
    <w:rsid w:val="00092EE1"/>
    <w:rsid w:val="00094436"/>
    <w:rsid w:val="00094E6F"/>
    <w:rsid w:val="00097D35"/>
    <w:rsid w:val="000A1DAA"/>
    <w:rsid w:val="000B059A"/>
    <w:rsid w:val="000B1D95"/>
    <w:rsid w:val="000B5154"/>
    <w:rsid w:val="000B70F1"/>
    <w:rsid w:val="000C2D7E"/>
    <w:rsid w:val="000C3561"/>
    <w:rsid w:val="000C5EC2"/>
    <w:rsid w:val="000D0403"/>
    <w:rsid w:val="000E3199"/>
    <w:rsid w:val="000E530A"/>
    <w:rsid w:val="000E7661"/>
    <w:rsid w:val="000F2B2E"/>
    <w:rsid w:val="000F313C"/>
    <w:rsid w:val="00105F4E"/>
    <w:rsid w:val="00112004"/>
    <w:rsid w:val="001121CB"/>
    <w:rsid w:val="00113006"/>
    <w:rsid w:val="0012201A"/>
    <w:rsid w:val="001231E8"/>
    <w:rsid w:val="00123516"/>
    <w:rsid w:val="0012581F"/>
    <w:rsid w:val="00127AEA"/>
    <w:rsid w:val="001308D7"/>
    <w:rsid w:val="001325D2"/>
    <w:rsid w:val="001326FE"/>
    <w:rsid w:val="00136182"/>
    <w:rsid w:val="00145A1D"/>
    <w:rsid w:val="00146CF8"/>
    <w:rsid w:val="001473A5"/>
    <w:rsid w:val="00150DC5"/>
    <w:rsid w:val="00151701"/>
    <w:rsid w:val="00153161"/>
    <w:rsid w:val="0015329E"/>
    <w:rsid w:val="001574D1"/>
    <w:rsid w:val="0016768E"/>
    <w:rsid w:val="001702E8"/>
    <w:rsid w:val="0017560E"/>
    <w:rsid w:val="00184213"/>
    <w:rsid w:val="0019389A"/>
    <w:rsid w:val="001957F9"/>
    <w:rsid w:val="001A20FF"/>
    <w:rsid w:val="001A61F1"/>
    <w:rsid w:val="001B0ED2"/>
    <w:rsid w:val="001B218F"/>
    <w:rsid w:val="001B313A"/>
    <w:rsid w:val="001B43DC"/>
    <w:rsid w:val="001C193F"/>
    <w:rsid w:val="001C2B1D"/>
    <w:rsid w:val="001C6F36"/>
    <w:rsid w:val="001D2951"/>
    <w:rsid w:val="001D443A"/>
    <w:rsid w:val="001E0A98"/>
    <w:rsid w:val="001E30EE"/>
    <w:rsid w:val="001E4813"/>
    <w:rsid w:val="001E4B24"/>
    <w:rsid w:val="001E4FC9"/>
    <w:rsid w:val="001E5D8C"/>
    <w:rsid w:val="001E71E0"/>
    <w:rsid w:val="001F1807"/>
    <w:rsid w:val="001F2547"/>
    <w:rsid w:val="001F409D"/>
    <w:rsid w:val="001F4823"/>
    <w:rsid w:val="001F4EBE"/>
    <w:rsid w:val="001F5677"/>
    <w:rsid w:val="001F6E18"/>
    <w:rsid w:val="0020122A"/>
    <w:rsid w:val="00202DFE"/>
    <w:rsid w:val="00212845"/>
    <w:rsid w:val="00212F7B"/>
    <w:rsid w:val="0021628A"/>
    <w:rsid w:val="00220F89"/>
    <w:rsid w:val="002220E4"/>
    <w:rsid w:val="002227E4"/>
    <w:rsid w:val="002330D0"/>
    <w:rsid w:val="00233B9E"/>
    <w:rsid w:val="00236FCC"/>
    <w:rsid w:val="00237072"/>
    <w:rsid w:val="002434E6"/>
    <w:rsid w:val="00244235"/>
    <w:rsid w:val="00245070"/>
    <w:rsid w:val="00250447"/>
    <w:rsid w:val="0025065D"/>
    <w:rsid w:val="00250979"/>
    <w:rsid w:val="00250FC2"/>
    <w:rsid w:val="00251B54"/>
    <w:rsid w:val="00254FC3"/>
    <w:rsid w:val="0025556F"/>
    <w:rsid w:val="00261F21"/>
    <w:rsid w:val="002624AC"/>
    <w:rsid w:val="00264BC9"/>
    <w:rsid w:val="00272225"/>
    <w:rsid w:val="002731D4"/>
    <w:rsid w:val="00280B89"/>
    <w:rsid w:val="00282191"/>
    <w:rsid w:val="00292763"/>
    <w:rsid w:val="00293221"/>
    <w:rsid w:val="00293DC4"/>
    <w:rsid w:val="00294743"/>
    <w:rsid w:val="002A06C1"/>
    <w:rsid w:val="002A2BAD"/>
    <w:rsid w:val="002A6092"/>
    <w:rsid w:val="002B1BAB"/>
    <w:rsid w:val="002B40B7"/>
    <w:rsid w:val="002B6DB1"/>
    <w:rsid w:val="002B795F"/>
    <w:rsid w:val="002C0D69"/>
    <w:rsid w:val="002C43D5"/>
    <w:rsid w:val="002C568D"/>
    <w:rsid w:val="002C72A5"/>
    <w:rsid w:val="002D108B"/>
    <w:rsid w:val="002D17EA"/>
    <w:rsid w:val="002D1DEC"/>
    <w:rsid w:val="002D26BA"/>
    <w:rsid w:val="002D5B10"/>
    <w:rsid w:val="002E02FC"/>
    <w:rsid w:val="002E183D"/>
    <w:rsid w:val="002E41CE"/>
    <w:rsid w:val="002E5ABE"/>
    <w:rsid w:val="002E650E"/>
    <w:rsid w:val="002E74E1"/>
    <w:rsid w:val="002F772E"/>
    <w:rsid w:val="002F7ABF"/>
    <w:rsid w:val="003021B7"/>
    <w:rsid w:val="00302C68"/>
    <w:rsid w:val="00304CBA"/>
    <w:rsid w:val="00305E89"/>
    <w:rsid w:val="0031375C"/>
    <w:rsid w:val="003142D3"/>
    <w:rsid w:val="00316C1A"/>
    <w:rsid w:val="00317AEA"/>
    <w:rsid w:val="003209EB"/>
    <w:rsid w:val="00320EA6"/>
    <w:rsid w:val="0032218A"/>
    <w:rsid w:val="0033171F"/>
    <w:rsid w:val="00334795"/>
    <w:rsid w:val="003347D5"/>
    <w:rsid w:val="00335E96"/>
    <w:rsid w:val="003364D5"/>
    <w:rsid w:val="00336702"/>
    <w:rsid w:val="003404A6"/>
    <w:rsid w:val="003415CD"/>
    <w:rsid w:val="00341949"/>
    <w:rsid w:val="0034396C"/>
    <w:rsid w:val="00343FB0"/>
    <w:rsid w:val="003461CA"/>
    <w:rsid w:val="00350BFA"/>
    <w:rsid w:val="00350C94"/>
    <w:rsid w:val="0035183D"/>
    <w:rsid w:val="00360638"/>
    <w:rsid w:val="003610A3"/>
    <w:rsid w:val="003655A3"/>
    <w:rsid w:val="00375215"/>
    <w:rsid w:val="00375739"/>
    <w:rsid w:val="0037712B"/>
    <w:rsid w:val="003865DE"/>
    <w:rsid w:val="003877E1"/>
    <w:rsid w:val="00390889"/>
    <w:rsid w:val="00390CC7"/>
    <w:rsid w:val="00393491"/>
    <w:rsid w:val="0039480E"/>
    <w:rsid w:val="00396486"/>
    <w:rsid w:val="00397A86"/>
    <w:rsid w:val="003A16CF"/>
    <w:rsid w:val="003A3765"/>
    <w:rsid w:val="003A3EA6"/>
    <w:rsid w:val="003B3C32"/>
    <w:rsid w:val="003B4B6B"/>
    <w:rsid w:val="003B4C74"/>
    <w:rsid w:val="003C2F7C"/>
    <w:rsid w:val="003C33C5"/>
    <w:rsid w:val="003C4B85"/>
    <w:rsid w:val="003C512A"/>
    <w:rsid w:val="003C6FE2"/>
    <w:rsid w:val="003D491B"/>
    <w:rsid w:val="003E412E"/>
    <w:rsid w:val="003E51EE"/>
    <w:rsid w:val="003E6ECD"/>
    <w:rsid w:val="003F2B02"/>
    <w:rsid w:val="003F2E2F"/>
    <w:rsid w:val="003F45B6"/>
    <w:rsid w:val="003F70F9"/>
    <w:rsid w:val="003F730F"/>
    <w:rsid w:val="0040465B"/>
    <w:rsid w:val="00407BD6"/>
    <w:rsid w:val="00412757"/>
    <w:rsid w:val="00415BF1"/>
    <w:rsid w:val="004175AA"/>
    <w:rsid w:val="00417892"/>
    <w:rsid w:val="004247DA"/>
    <w:rsid w:val="00425FEA"/>
    <w:rsid w:val="00426D3C"/>
    <w:rsid w:val="00430C24"/>
    <w:rsid w:val="00432633"/>
    <w:rsid w:val="00432C62"/>
    <w:rsid w:val="004370D8"/>
    <w:rsid w:val="00442164"/>
    <w:rsid w:val="00443BC4"/>
    <w:rsid w:val="00444D61"/>
    <w:rsid w:val="004453A6"/>
    <w:rsid w:val="00452407"/>
    <w:rsid w:val="00454B27"/>
    <w:rsid w:val="00465584"/>
    <w:rsid w:val="0047183D"/>
    <w:rsid w:val="0047314B"/>
    <w:rsid w:val="004752ED"/>
    <w:rsid w:val="00476209"/>
    <w:rsid w:val="00477215"/>
    <w:rsid w:val="00484875"/>
    <w:rsid w:val="00485974"/>
    <w:rsid w:val="00486E59"/>
    <w:rsid w:val="00490911"/>
    <w:rsid w:val="00492DB0"/>
    <w:rsid w:val="004A2299"/>
    <w:rsid w:val="004A517E"/>
    <w:rsid w:val="004A6B81"/>
    <w:rsid w:val="004B1C67"/>
    <w:rsid w:val="004B2EE9"/>
    <w:rsid w:val="004B46AD"/>
    <w:rsid w:val="004C2C49"/>
    <w:rsid w:val="004D001A"/>
    <w:rsid w:val="004D1A17"/>
    <w:rsid w:val="004D2989"/>
    <w:rsid w:val="004E2255"/>
    <w:rsid w:val="004E22A0"/>
    <w:rsid w:val="004E284A"/>
    <w:rsid w:val="004E43A4"/>
    <w:rsid w:val="004E57C9"/>
    <w:rsid w:val="004E6223"/>
    <w:rsid w:val="004F01C8"/>
    <w:rsid w:val="004F567A"/>
    <w:rsid w:val="004F5FB6"/>
    <w:rsid w:val="004F766E"/>
    <w:rsid w:val="0050113F"/>
    <w:rsid w:val="00503CC8"/>
    <w:rsid w:val="00505642"/>
    <w:rsid w:val="0050632B"/>
    <w:rsid w:val="00507BA7"/>
    <w:rsid w:val="00507F73"/>
    <w:rsid w:val="0051288D"/>
    <w:rsid w:val="005128B7"/>
    <w:rsid w:val="005149DF"/>
    <w:rsid w:val="00515BFD"/>
    <w:rsid w:val="00522D96"/>
    <w:rsid w:val="0052369D"/>
    <w:rsid w:val="0052467A"/>
    <w:rsid w:val="005258E1"/>
    <w:rsid w:val="0052752C"/>
    <w:rsid w:val="00530248"/>
    <w:rsid w:val="005306B8"/>
    <w:rsid w:val="0053730D"/>
    <w:rsid w:val="00542B5E"/>
    <w:rsid w:val="00542F3E"/>
    <w:rsid w:val="00547B96"/>
    <w:rsid w:val="0055546B"/>
    <w:rsid w:val="0055637C"/>
    <w:rsid w:val="00573388"/>
    <w:rsid w:val="005733CE"/>
    <w:rsid w:val="00583188"/>
    <w:rsid w:val="00590206"/>
    <w:rsid w:val="0059203F"/>
    <w:rsid w:val="00592458"/>
    <w:rsid w:val="00594495"/>
    <w:rsid w:val="00596A68"/>
    <w:rsid w:val="005973D0"/>
    <w:rsid w:val="005A5758"/>
    <w:rsid w:val="005A7699"/>
    <w:rsid w:val="005B668E"/>
    <w:rsid w:val="005B7BAD"/>
    <w:rsid w:val="005C15D7"/>
    <w:rsid w:val="005C169C"/>
    <w:rsid w:val="005C2A16"/>
    <w:rsid w:val="005C69A2"/>
    <w:rsid w:val="005D562B"/>
    <w:rsid w:val="005D5FE9"/>
    <w:rsid w:val="005D74D6"/>
    <w:rsid w:val="005E1404"/>
    <w:rsid w:val="005F45A3"/>
    <w:rsid w:val="005F6C18"/>
    <w:rsid w:val="00617632"/>
    <w:rsid w:val="00622C71"/>
    <w:rsid w:val="00624DAE"/>
    <w:rsid w:val="006251F5"/>
    <w:rsid w:val="00631001"/>
    <w:rsid w:val="00634380"/>
    <w:rsid w:val="00635803"/>
    <w:rsid w:val="00645C9E"/>
    <w:rsid w:val="00650217"/>
    <w:rsid w:val="0065269D"/>
    <w:rsid w:val="00656DC6"/>
    <w:rsid w:val="006649F7"/>
    <w:rsid w:val="0067164F"/>
    <w:rsid w:val="00673893"/>
    <w:rsid w:val="00681CD2"/>
    <w:rsid w:val="00684964"/>
    <w:rsid w:val="006866BA"/>
    <w:rsid w:val="006878B6"/>
    <w:rsid w:val="0069089C"/>
    <w:rsid w:val="00694325"/>
    <w:rsid w:val="0069579B"/>
    <w:rsid w:val="006A185A"/>
    <w:rsid w:val="006A4757"/>
    <w:rsid w:val="006B04D0"/>
    <w:rsid w:val="006B06C5"/>
    <w:rsid w:val="006B1EC2"/>
    <w:rsid w:val="006B1EDC"/>
    <w:rsid w:val="006B459C"/>
    <w:rsid w:val="006B7CEE"/>
    <w:rsid w:val="006C1E44"/>
    <w:rsid w:val="006C1FA5"/>
    <w:rsid w:val="006C2B85"/>
    <w:rsid w:val="006C40A6"/>
    <w:rsid w:val="006C4839"/>
    <w:rsid w:val="006D26F5"/>
    <w:rsid w:val="006D3049"/>
    <w:rsid w:val="006D680E"/>
    <w:rsid w:val="006E1B9B"/>
    <w:rsid w:val="006E2BDB"/>
    <w:rsid w:val="006E2F53"/>
    <w:rsid w:val="006E600D"/>
    <w:rsid w:val="006E621B"/>
    <w:rsid w:val="006F083B"/>
    <w:rsid w:val="006F0D67"/>
    <w:rsid w:val="006F4820"/>
    <w:rsid w:val="006F5879"/>
    <w:rsid w:val="006F7BF1"/>
    <w:rsid w:val="007126B4"/>
    <w:rsid w:val="00714684"/>
    <w:rsid w:val="0071652D"/>
    <w:rsid w:val="007223C4"/>
    <w:rsid w:val="0072345F"/>
    <w:rsid w:val="00724822"/>
    <w:rsid w:val="00724DF1"/>
    <w:rsid w:val="0072781D"/>
    <w:rsid w:val="007278EF"/>
    <w:rsid w:val="00736EAD"/>
    <w:rsid w:val="0074229F"/>
    <w:rsid w:val="00743E97"/>
    <w:rsid w:val="00744FD9"/>
    <w:rsid w:val="00746747"/>
    <w:rsid w:val="00747E1B"/>
    <w:rsid w:val="00751569"/>
    <w:rsid w:val="00753A0D"/>
    <w:rsid w:val="00755AA2"/>
    <w:rsid w:val="00767EBA"/>
    <w:rsid w:val="00771824"/>
    <w:rsid w:val="007722CA"/>
    <w:rsid w:val="00773097"/>
    <w:rsid w:val="0077640B"/>
    <w:rsid w:val="00782E15"/>
    <w:rsid w:val="00784A66"/>
    <w:rsid w:val="007902ED"/>
    <w:rsid w:val="00795201"/>
    <w:rsid w:val="00795B01"/>
    <w:rsid w:val="00796130"/>
    <w:rsid w:val="00796CBF"/>
    <w:rsid w:val="007A60DE"/>
    <w:rsid w:val="007B3DA1"/>
    <w:rsid w:val="007C2E41"/>
    <w:rsid w:val="007C52B2"/>
    <w:rsid w:val="007D1B8C"/>
    <w:rsid w:val="007D3382"/>
    <w:rsid w:val="007E319D"/>
    <w:rsid w:val="007E4564"/>
    <w:rsid w:val="007F1298"/>
    <w:rsid w:val="007F44D5"/>
    <w:rsid w:val="007F584B"/>
    <w:rsid w:val="007F699F"/>
    <w:rsid w:val="007F6A97"/>
    <w:rsid w:val="007F7CA5"/>
    <w:rsid w:val="00802B74"/>
    <w:rsid w:val="008114D9"/>
    <w:rsid w:val="00812BBD"/>
    <w:rsid w:val="0081439D"/>
    <w:rsid w:val="00816A94"/>
    <w:rsid w:val="00817461"/>
    <w:rsid w:val="008204DB"/>
    <w:rsid w:val="008225CD"/>
    <w:rsid w:val="008229C2"/>
    <w:rsid w:val="008250D9"/>
    <w:rsid w:val="0082734D"/>
    <w:rsid w:val="00832515"/>
    <w:rsid w:val="00834641"/>
    <w:rsid w:val="00840514"/>
    <w:rsid w:val="00841D85"/>
    <w:rsid w:val="00853A1B"/>
    <w:rsid w:val="00854204"/>
    <w:rsid w:val="00857662"/>
    <w:rsid w:val="00860F29"/>
    <w:rsid w:val="008624F9"/>
    <w:rsid w:val="00871916"/>
    <w:rsid w:val="008726F0"/>
    <w:rsid w:val="008735FC"/>
    <w:rsid w:val="00874EB8"/>
    <w:rsid w:val="00875FCC"/>
    <w:rsid w:val="0087651C"/>
    <w:rsid w:val="008838D6"/>
    <w:rsid w:val="0088429F"/>
    <w:rsid w:val="00885C28"/>
    <w:rsid w:val="0089232E"/>
    <w:rsid w:val="008929E3"/>
    <w:rsid w:val="00892A7D"/>
    <w:rsid w:val="00894B4D"/>
    <w:rsid w:val="00897597"/>
    <w:rsid w:val="008A2E5D"/>
    <w:rsid w:val="008A416E"/>
    <w:rsid w:val="008A4FEA"/>
    <w:rsid w:val="008B014C"/>
    <w:rsid w:val="008B0346"/>
    <w:rsid w:val="008B044B"/>
    <w:rsid w:val="008B577F"/>
    <w:rsid w:val="008B6FEE"/>
    <w:rsid w:val="008C1436"/>
    <w:rsid w:val="008C2336"/>
    <w:rsid w:val="008C2412"/>
    <w:rsid w:val="008C2D91"/>
    <w:rsid w:val="008C314E"/>
    <w:rsid w:val="008C381C"/>
    <w:rsid w:val="008C568E"/>
    <w:rsid w:val="008C6346"/>
    <w:rsid w:val="008C6E24"/>
    <w:rsid w:val="008C7985"/>
    <w:rsid w:val="008D060F"/>
    <w:rsid w:val="008D0ED8"/>
    <w:rsid w:val="008D6E7E"/>
    <w:rsid w:val="008E1E84"/>
    <w:rsid w:val="008F594E"/>
    <w:rsid w:val="008F6F88"/>
    <w:rsid w:val="008F7401"/>
    <w:rsid w:val="008F75E5"/>
    <w:rsid w:val="0090340F"/>
    <w:rsid w:val="009063F6"/>
    <w:rsid w:val="00911136"/>
    <w:rsid w:val="009127F9"/>
    <w:rsid w:val="00917606"/>
    <w:rsid w:val="00920FA5"/>
    <w:rsid w:val="00921F16"/>
    <w:rsid w:val="009220F8"/>
    <w:rsid w:val="0092299D"/>
    <w:rsid w:val="00924AF4"/>
    <w:rsid w:val="009259E5"/>
    <w:rsid w:val="00931D84"/>
    <w:rsid w:val="009341E0"/>
    <w:rsid w:val="00937C1B"/>
    <w:rsid w:val="00943BD1"/>
    <w:rsid w:val="00950D4C"/>
    <w:rsid w:val="0095478B"/>
    <w:rsid w:val="00961340"/>
    <w:rsid w:val="0096251A"/>
    <w:rsid w:val="00962650"/>
    <w:rsid w:val="00966439"/>
    <w:rsid w:val="00970F2A"/>
    <w:rsid w:val="00971CA6"/>
    <w:rsid w:val="00987E73"/>
    <w:rsid w:val="00991B0F"/>
    <w:rsid w:val="0099354C"/>
    <w:rsid w:val="0099451F"/>
    <w:rsid w:val="009A06CE"/>
    <w:rsid w:val="009A0BEB"/>
    <w:rsid w:val="009A0E02"/>
    <w:rsid w:val="009A1B21"/>
    <w:rsid w:val="009A5E3B"/>
    <w:rsid w:val="009A7BE8"/>
    <w:rsid w:val="009B4F97"/>
    <w:rsid w:val="009B7067"/>
    <w:rsid w:val="009B7169"/>
    <w:rsid w:val="009B72C0"/>
    <w:rsid w:val="009C25B7"/>
    <w:rsid w:val="009C54FA"/>
    <w:rsid w:val="009C5C2F"/>
    <w:rsid w:val="009C65EC"/>
    <w:rsid w:val="009D217A"/>
    <w:rsid w:val="009D4C8B"/>
    <w:rsid w:val="009E2053"/>
    <w:rsid w:val="009F3F4D"/>
    <w:rsid w:val="00A00719"/>
    <w:rsid w:val="00A05DD7"/>
    <w:rsid w:val="00A17627"/>
    <w:rsid w:val="00A2033C"/>
    <w:rsid w:val="00A20E96"/>
    <w:rsid w:val="00A231D9"/>
    <w:rsid w:val="00A251C2"/>
    <w:rsid w:val="00A268D8"/>
    <w:rsid w:val="00A26DE5"/>
    <w:rsid w:val="00A272DE"/>
    <w:rsid w:val="00A37026"/>
    <w:rsid w:val="00A40150"/>
    <w:rsid w:val="00A41731"/>
    <w:rsid w:val="00A433F1"/>
    <w:rsid w:val="00A45537"/>
    <w:rsid w:val="00A46D86"/>
    <w:rsid w:val="00A56A2B"/>
    <w:rsid w:val="00A62C9C"/>
    <w:rsid w:val="00A63400"/>
    <w:rsid w:val="00A65764"/>
    <w:rsid w:val="00A72009"/>
    <w:rsid w:val="00A722A6"/>
    <w:rsid w:val="00A72F90"/>
    <w:rsid w:val="00A73605"/>
    <w:rsid w:val="00A737F1"/>
    <w:rsid w:val="00A7393C"/>
    <w:rsid w:val="00A75F9F"/>
    <w:rsid w:val="00A820B5"/>
    <w:rsid w:val="00A82934"/>
    <w:rsid w:val="00A8492D"/>
    <w:rsid w:val="00A856E3"/>
    <w:rsid w:val="00A863F6"/>
    <w:rsid w:val="00A9638C"/>
    <w:rsid w:val="00A96B4B"/>
    <w:rsid w:val="00AA01E9"/>
    <w:rsid w:val="00AA3D26"/>
    <w:rsid w:val="00AA4F87"/>
    <w:rsid w:val="00AA58FC"/>
    <w:rsid w:val="00AA7866"/>
    <w:rsid w:val="00AB0730"/>
    <w:rsid w:val="00AB3A31"/>
    <w:rsid w:val="00AB4E0C"/>
    <w:rsid w:val="00AC2303"/>
    <w:rsid w:val="00AC3B16"/>
    <w:rsid w:val="00AD48A1"/>
    <w:rsid w:val="00AD4A37"/>
    <w:rsid w:val="00AD6B4F"/>
    <w:rsid w:val="00AE15DF"/>
    <w:rsid w:val="00AE344C"/>
    <w:rsid w:val="00AE551B"/>
    <w:rsid w:val="00AE7527"/>
    <w:rsid w:val="00AE7D34"/>
    <w:rsid w:val="00AF04C4"/>
    <w:rsid w:val="00AF1451"/>
    <w:rsid w:val="00AF14C9"/>
    <w:rsid w:val="00AF266D"/>
    <w:rsid w:val="00AF4452"/>
    <w:rsid w:val="00AF7CA7"/>
    <w:rsid w:val="00B06230"/>
    <w:rsid w:val="00B210C1"/>
    <w:rsid w:val="00B22DBB"/>
    <w:rsid w:val="00B262EC"/>
    <w:rsid w:val="00B27482"/>
    <w:rsid w:val="00B355FE"/>
    <w:rsid w:val="00B37FA3"/>
    <w:rsid w:val="00B420B7"/>
    <w:rsid w:val="00B43E96"/>
    <w:rsid w:val="00B57667"/>
    <w:rsid w:val="00B6308C"/>
    <w:rsid w:val="00B658E2"/>
    <w:rsid w:val="00B70653"/>
    <w:rsid w:val="00B71868"/>
    <w:rsid w:val="00B72009"/>
    <w:rsid w:val="00B72027"/>
    <w:rsid w:val="00B7399F"/>
    <w:rsid w:val="00B74584"/>
    <w:rsid w:val="00B74CDE"/>
    <w:rsid w:val="00B77C74"/>
    <w:rsid w:val="00B805B0"/>
    <w:rsid w:val="00B83A10"/>
    <w:rsid w:val="00B83C11"/>
    <w:rsid w:val="00BA142F"/>
    <w:rsid w:val="00BA177E"/>
    <w:rsid w:val="00BA1C70"/>
    <w:rsid w:val="00BA440D"/>
    <w:rsid w:val="00BA62CA"/>
    <w:rsid w:val="00BA7E87"/>
    <w:rsid w:val="00BB2E52"/>
    <w:rsid w:val="00BB3BF3"/>
    <w:rsid w:val="00BC62ED"/>
    <w:rsid w:val="00BD6906"/>
    <w:rsid w:val="00BE0758"/>
    <w:rsid w:val="00BE10C7"/>
    <w:rsid w:val="00BE33C1"/>
    <w:rsid w:val="00BF5307"/>
    <w:rsid w:val="00BF568C"/>
    <w:rsid w:val="00C029EF"/>
    <w:rsid w:val="00C02D8E"/>
    <w:rsid w:val="00C034B2"/>
    <w:rsid w:val="00C04B01"/>
    <w:rsid w:val="00C064D7"/>
    <w:rsid w:val="00C06DE1"/>
    <w:rsid w:val="00C11FD1"/>
    <w:rsid w:val="00C12189"/>
    <w:rsid w:val="00C12E0A"/>
    <w:rsid w:val="00C16871"/>
    <w:rsid w:val="00C16A90"/>
    <w:rsid w:val="00C16CFC"/>
    <w:rsid w:val="00C21E3A"/>
    <w:rsid w:val="00C36194"/>
    <w:rsid w:val="00C37C7C"/>
    <w:rsid w:val="00C4015F"/>
    <w:rsid w:val="00C46D35"/>
    <w:rsid w:val="00C52536"/>
    <w:rsid w:val="00C5670D"/>
    <w:rsid w:val="00C60EDE"/>
    <w:rsid w:val="00C61784"/>
    <w:rsid w:val="00C63B9B"/>
    <w:rsid w:val="00C66946"/>
    <w:rsid w:val="00C70078"/>
    <w:rsid w:val="00C72961"/>
    <w:rsid w:val="00C7449B"/>
    <w:rsid w:val="00C81E7B"/>
    <w:rsid w:val="00CA0BDA"/>
    <w:rsid w:val="00CA30A3"/>
    <w:rsid w:val="00CA7323"/>
    <w:rsid w:val="00CB0496"/>
    <w:rsid w:val="00CB4724"/>
    <w:rsid w:val="00CB4C90"/>
    <w:rsid w:val="00CB53F3"/>
    <w:rsid w:val="00CB72DB"/>
    <w:rsid w:val="00CC0A10"/>
    <w:rsid w:val="00CD126C"/>
    <w:rsid w:val="00CD5284"/>
    <w:rsid w:val="00CD5EC5"/>
    <w:rsid w:val="00CE12C0"/>
    <w:rsid w:val="00CE278C"/>
    <w:rsid w:val="00CE29E1"/>
    <w:rsid w:val="00CE59FB"/>
    <w:rsid w:val="00CF0AAC"/>
    <w:rsid w:val="00CF31B6"/>
    <w:rsid w:val="00D01FB4"/>
    <w:rsid w:val="00D03382"/>
    <w:rsid w:val="00D0563A"/>
    <w:rsid w:val="00D06B40"/>
    <w:rsid w:val="00D114A9"/>
    <w:rsid w:val="00D166AF"/>
    <w:rsid w:val="00D17C53"/>
    <w:rsid w:val="00D20BAB"/>
    <w:rsid w:val="00D213D3"/>
    <w:rsid w:val="00D30858"/>
    <w:rsid w:val="00D30CEB"/>
    <w:rsid w:val="00D37839"/>
    <w:rsid w:val="00D4354C"/>
    <w:rsid w:val="00D47AC5"/>
    <w:rsid w:val="00D54B7F"/>
    <w:rsid w:val="00D56A67"/>
    <w:rsid w:val="00D573D5"/>
    <w:rsid w:val="00D6007F"/>
    <w:rsid w:val="00D627DD"/>
    <w:rsid w:val="00D62937"/>
    <w:rsid w:val="00D73A52"/>
    <w:rsid w:val="00D820A3"/>
    <w:rsid w:val="00D838EB"/>
    <w:rsid w:val="00D855D5"/>
    <w:rsid w:val="00D864A3"/>
    <w:rsid w:val="00D91327"/>
    <w:rsid w:val="00D91BA0"/>
    <w:rsid w:val="00D91C73"/>
    <w:rsid w:val="00DA1577"/>
    <w:rsid w:val="00DB2464"/>
    <w:rsid w:val="00DB4458"/>
    <w:rsid w:val="00DB763B"/>
    <w:rsid w:val="00DC14D0"/>
    <w:rsid w:val="00DC366B"/>
    <w:rsid w:val="00DC4744"/>
    <w:rsid w:val="00DC7B34"/>
    <w:rsid w:val="00DD0FA5"/>
    <w:rsid w:val="00DD4813"/>
    <w:rsid w:val="00DD4B63"/>
    <w:rsid w:val="00DD562D"/>
    <w:rsid w:val="00DE0239"/>
    <w:rsid w:val="00DE1518"/>
    <w:rsid w:val="00DE1C08"/>
    <w:rsid w:val="00DE216A"/>
    <w:rsid w:val="00DE5F06"/>
    <w:rsid w:val="00DF45F8"/>
    <w:rsid w:val="00DF6666"/>
    <w:rsid w:val="00DF7467"/>
    <w:rsid w:val="00E008A8"/>
    <w:rsid w:val="00E01FBF"/>
    <w:rsid w:val="00E02134"/>
    <w:rsid w:val="00E0310D"/>
    <w:rsid w:val="00E06A6D"/>
    <w:rsid w:val="00E111AC"/>
    <w:rsid w:val="00E12F87"/>
    <w:rsid w:val="00E15318"/>
    <w:rsid w:val="00E17274"/>
    <w:rsid w:val="00E213F4"/>
    <w:rsid w:val="00E23AF0"/>
    <w:rsid w:val="00E27DA0"/>
    <w:rsid w:val="00E30592"/>
    <w:rsid w:val="00E314C4"/>
    <w:rsid w:val="00E315D3"/>
    <w:rsid w:val="00E42495"/>
    <w:rsid w:val="00E475B7"/>
    <w:rsid w:val="00E52E21"/>
    <w:rsid w:val="00E54293"/>
    <w:rsid w:val="00E60F48"/>
    <w:rsid w:val="00E61061"/>
    <w:rsid w:val="00E62109"/>
    <w:rsid w:val="00E64530"/>
    <w:rsid w:val="00E65EBF"/>
    <w:rsid w:val="00E66351"/>
    <w:rsid w:val="00E678B0"/>
    <w:rsid w:val="00E7083E"/>
    <w:rsid w:val="00E7218F"/>
    <w:rsid w:val="00E72610"/>
    <w:rsid w:val="00E72963"/>
    <w:rsid w:val="00E74661"/>
    <w:rsid w:val="00E752CB"/>
    <w:rsid w:val="00E75477"/>
    <w:rsid w:val="00E76BD9"/>
    <w:rsid w:val="00E81738"/>
    <w:rsid w:val="00E81957"/>
    <w:rsid w:val="00E86453"/>
    <w:rsid w:val="00E8796F"/>
    <w:rsid w:val="00E91EFD"/>
    <w:rsid w:val="00E950BC"/>
    <w:rsid w:val="00EA06A8"/>
    <w:rsid w:val="00EA3545"/>
    <w:rsid w:val="00EA5F52"/>
    <w:rsid w:val="00EA66A9"/>
    <w:rsid w:val="00EA6783"/>
    <w:rsid w:val="00EB00A3"/>
    <w:rsid w:val="00EB2A7A"/>
    <w:rsid w:val="00EC328F"/>
    <w:rsid w:val="00EC69C5"/>
    <w:rsid w:val="00EC76AF"/>
    <w:rsid w:val="00ED337A"/>
    <w:rsid w:val="00ED704D"/>
    <w:rsid w:val="00EE4564"/>
    <w:rsid w:val="00EE55C0"/>
    <w:rsid w:val="00EF3651"/>
    <w:rsid w:val="00EF54EB"/>
    <w:rsid w:val="00EF7EDF"/>
    <w:rsid w:val="00F04A28"/>
    <w:rsid w:val="00F04E50"/>
    <w:rsid w:val="00F05B64"/>
    <w:rsid w:val="00F05D7F"/>
    <w:rsid w:val="00F11A32"/>
    <w:rsid w:val="00F11F8F"/>
    <w:rsid w:val="00F14B18"/>
    <w:rsid w:val="00F16E88"/>
    <w:rsid w:val="00F21C1D"/>
    <w:rsid w:val="00F23587"/>
    <w:rsid w:val="00F238A1"/>
    <w:rsid w:val="00F306F4"/>
    <w:rsid w:val="00F31544"/>
    <w:rsid w:val="00F32232"/>
    <w:rsid w:val="00F34FF8"/>
    <w:rsid w:val="00F36E28"/>
    <w:rsid w:val="00F40FE0"/>
    <w:rsid w:val="00F41D2D"/>
    <w:rsid w:val="00F44B37"/>
    <w:rsid w:val="00F4735C"/>
    <w:rsid w:val="00F47363"/>
    <w:rsid w:val="00F47EED"/>
    <w:rsid w:val="00F52180"/>
    <w:rsid w:val="00F53D67"/>
    <w:rsid w:val="00F5719C"/>
    <w:rsid w:val="00F703B5"/>
    <w:rsid w:val="00F70AE6"/>
    <w:rsid w:val="00F75CA3"/>
    <w:rsid w:val="00F8256D"/>
    <w:rsid w:val="00F8440E"/>
    <w:rsid w:val="00F84BFD"/>
    <w:rsid w:val="00F85FFA"/>
    <w:rsid w:val="00F87E3B"/>
    <w:rsid w:val="00F95980"/>
    <w:rsid w:val="00F97F73"/>
    <w:rsid w:val="00FA1F10"/>
    <w:rsid w:val="00FA3E97"/>
    <w:rsid w:val="00FA7A45"/>
    <w:rsid w:val="00FB2BE4"/>
    <w:rsid w:val="00FB5582"/>
    <w:rsid w:val="00FB76CA"/>
    <w:rsid w:val="00FC0B48"/>
    <w:rsid w:val="00FC2098"/>
    <w:rsid w:val="00FC2ED1"/>
    <w:rsid w:val="00FC388B"/>
    <w:rsid w:val="00FC3F0C"/>
    <w:rsid w:val="00FC5F34"/>
    <w:rsid w:val="00FC7CE4"/>
    <w:rsid w:val="00FD0E94"/>
    <w:rsid w:val="00FD4DFE"/>
    <w:rsid w:val="00FD5F4C"/>
    <w:rsid w:val="00FE6B42"/>
    <w:rsid w:val="00FE6D2D"/>
    <w:rsid w:val="00FF1FAC"/>
    <w:rsid w:val="00FF4AF9"/>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8FD2"/>
  <w15:docId w15:val="{413B8459-1DEC-4B44-8F75-32C4612E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964"/>
    <w:pPr>
      <w:spacing w:after="0" w:line="240" w:lineRule="auto"/>
    </w:pPr>
  </w:style>
  <w:style w:type="paragraph" w:styleId="PlainText">
    <w:name w:val="Plain Text"/>
    <w:basedOn w:val="Normal"/>
    <w:link w:val="PlainTextChar"/>
    <w:uiPriority w:val="99"/>
    <w:semiHidden/>
    <w:unhideWhenUsed/>
    <w:rsid w:val="00E6635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66351"/>
    <w:rPr>
      <w:rFonts w:ascii="Consolas" w:eastAsia="Calibri" w:hAnsi="Consolas" w:cs="Times New Roman"/>
      <w:sz w:val="21"/>
      <w:szCs w:val="21"/>
    </w:rPr>
  </w:style>
  <w:style w:type="character" w:styleId="Hyperlink">
    <w:name w:val="Hyperlink"/>
    <w:basedOn w:val="DefaultParagraphFont"/>
    <w:uiPriority w:val="99"/>
    <w:unhideWhenUsed/>
    <w:rsid w:val="00DB763B"/>
    <w:rPr>
      <w:color w:val="0000FF" w:themeColor="hyperlink"/>
      <w:u w:val="single"/>
    </w:rPr>
  </w:style>
  <w:style w:type="character" w:styleId="FollowedHyperlink">
    <w:name w:val="FollowedHyperlink"/>
    <w:basedOn w:val="DefaultParagraphFont"/>
    <w:uiPriority w:val="99"/>
    <w:semiHidden/>
    <w:unhideWhenUsed/>
    <w:rsid w:val="00C12E0A"/>
    <w:rPr>
      <w:color w:val="0000FF"/>
      <w:u w:val="single"/>
    </w:rPr>
  </w:style>
  <w:style w:type="paragraph" w:styleId="BalloonText">
    <w:name w:val="Balloon Text"/>
    <w:basedOn w:val="Normal"/>
    <w:link w:val="BalloonTextChar"/>
    <w:uiPriority w:val="99"/>
    <w:semiHidden/>
    <w:unhideWhenUsed/>
    <w:rsid w:val="0047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15"/>
    <w:rPr>
      <w:rFonts w:ascii="Tahoma" w:hAnsi="Tahoma" w:cs="Tahoma"/>
      <w:sz w:val="16"/>
      <w:szCs w:val="16"/>
    </w:rPr>
  </w:style>
  <w:style w:type="character" w:customStyle="1" w:styleId="Mention1">
    <w:name w:val="Mention1"/>
    <w:basedOn w:val="DefaultParagraphFont"/>
    <w:uiPriority w:val="99"/>
    <w:semiHidden/>
    <w:unhideWhenUsed/>
    <w:rsid w:val="00052D27"/>
    <w:rPr>
      <w:color w:val="2B579A"/>
      <w:shd w:val="clear" w:color="auto" w:fill="E6E6E6"/>
    </w:rPr>
  </w:style>
  <w:style w:type="character" w:customStyle="1" w:styleId="UnresolvedMention1">
    <w:name w:val="Unresolved Mention1"/>
    <w:basedOn w:val="DefaultParagraphFont"/>
    <w:uiPriority w:val="99"/>
    <w:semiHidden/>
    <w:unhideWhenUsed/>
    <w:rsid w:val="007B3DA1"/>
    <w:rPr>
      <w:color w:val="808080"/>
      <w:shd w:val="clear" w:color="auto" w:fill="E6E6E6"/>
    </w:rPr>
  </w:style>
  <w:style w:type="paragraph" w:styleId="ListParagraph">
    <w:name w:val="List Paragraph"/>
    <w:basedOn w:val="Normal"/>
    <w:uiPriority w:val="34"/>
    <w:qFormat/>
    <w:rsid w:val="00A73605"/>
    <w:pPr>
      <w:ind w:left="720"/>
      <w:contextualSpacing/>
    </w:pPr>
  </w:style>
  <w:style w:type="character" w:styleId="UnresolvedMention">
    <w:name w:val="Unresolved Mention"/>
    <w:basedOn w:val="DefaultParagraphFont"/>
    <w:uiPriority w:val="99"/>
    <w:semiHidden/>
    <w:unhideWhenUsed/>
    <w:rsid w:val="00F5719C"/>
    <w:rPr>
      <w:color w:val="605E5C"/>
      <w:shd w:val="clear" w:color="auto" w:fill="E1DFDD"/>
    </w:rPr>
  </w:style>
  <w:style w:type="paragraph" w:styleId="NormalWeb">
    <w:name w:val="Normal (Web)"/>
    <w:basedOn w:val="Normal"/>
    <w:uiPriority w:val="99"/>
    <w:semiHidden/>
    <w:unhideWhenUsed/>
    <w:rsid w:val="006F58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1941">
      <w:bodyDiv w:val="1"/>
      <w:marLeft w:val="0"/>
      <w:marRight w:val="0"/>
      <w:marTop w:val="0"/>
      <w:marBottom w:val="0"/>
      <w:divBdr>
        <w:top w:val="none" w:sz="0" w:space="0" w:color="auto"/>
        <w:left w:val="none" w:sz="0" w:space="0" w:color="auto"/>
        <w:bottom w:val="none" w:sz="0" w:space="0" w:color="auto"/>
        <w:right w:val="none" w:sz="0" w:space="0" w:color="auto"/>
      </w:divBdr>
    </w:div>
    <w:div w:id="540551738">
      <w:bodyDiv w:val="1"/>
      <w:marLeft w:val="0"/>
      <w:marRight w:val="0"/>
      <w:marTop w:val="0"/>
      <w:marBottom w:val="0"/>
      <w:divBdr>
        <w:top w:val="none" w:sz="0" w:space="0" w:color="auto"/>
        <w:left w:val="none" w:sz="0" w:space="0" w:color="auto"/>
        <w:bottom w:val="none" w:sz="0" w:space="0" w:color="auto"/>
        <w:right w:val="none" w:sz="0" w:space="0" w:color="auto"/>
      </w:divBdr>
    </w:div>
    <w:div w:id="1933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4/section/34/enacted" TargetMode="External"/><Relationship Id="rId3" Type="http://schemas.openxmlformats.org/officeDocument/2006/relationships/styles" Target="styles.xml"/><Relationship Id="rId7" Type="http://schemas.openxmlformats.org/officeDocument/2006/relationships/hyperlink" Target="http://www.crmoxfor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moxford.co.uk/rd-tax-relief-typical-claims-see-briefing-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EAE9-2289-47B0-9440-160BE703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Sowden</dc:creator>
  <cp:lastModifiedBy>Mr Alan Sowden</cp:lastModifiedBy>
  <cp:revision>12</cp:revision>
  <cp:lastPrinted>2023-11-22T16:25:00Z</cp:lastPrinted>
  <dcterms:created xsi:type="dcterms:W3CDTF">2023-11-21T16:11:00Z</dcterms:created>
  <dcterms:modified xsi:type="dcterms:W3CDTF">2023-11-22T17:16:00Z</dcterms:modified>
</cp:coreProperties>
</file>